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C088" w14:textId="77777777" w:rsidR="00CF0A59" w:rsidRPr="00CF0A59" w:rsidRDefault="00CF0A59" w:rsidP="00CF0A59">
      <w:pPr>
        <w:shd w:val="clear" w:color="auto" w:fill="FFFFFF"/>
        <w:spacing w:after="600" w:line="240" w:lineRule="auto"/>
        <w:jc w:val="center"/>
        <w:outlineLvl w:val="0"/>
        <w:rPr>
          <w:rFonts w:ascii="Arial" w:eastAsia="Times New Roman" w:hAnsi="Arial" w:cs="Times New Roman"/>
          <w:color w:val="FF0000"/>
          <w:kern w:val="36"/>
          <w:sz w:val="33"/>
          <w:szCs w:val="33"/>
          <w:lang w:eastAsia="ru-RU"/>
          <w14:ligatures w14:val="none"/>
        </w:rPr>
      </w:pPr>
      <w:r w:rsidRPr="00CF0A59">
        <w:rPr>
          <w:rFonts w:ascii="Arial" w:eastAsia="Times New Roman" w:hAnsi="Arial" w:cs="Times New Roman"/>
          <w:color w:val="FF0000"/>
          <w:kern w:val="36"/>
          <w:sz w:val="33"/>
          <w:szCs w:val="33"/>
          <w:lang w:eastAsia="ru-RU"/>
          <w14:ligatures w14:val="none"/>
        </w:rPr>
        <w:t>«Немцы Поволжья», 3 дня</w:t>
      </w:r>
    </w:p>
    <w:tbl>
      <w:tblPr>
        <w:tblW w:w="10514" w:type="dxa"/>
        <w:tblInd w:w="-993" w:type="dxa"/>
        <w:shd w:val="clear" w:color="auto" w:fill="FFFFFF"/>
        <w:tblCellMar>
          <w:top w:w="15" w:type="dxa"/>
          <w:left w:w="15" w:type="dxa"/>
          <w:bottom w:w="15" w:type="dxa"/>
          <w:right w:w="15" w:type="dxa"/>
        </w:tblCellMar>
        <w:tblLook w:val="04A0" w:firstRow="1" w:lastRow="0" w:firstColumn="1" w:lastColumn="0" w:noHBand="0" w:noVBand="1"/>
      </w:tblPr>
      <w:tblGrid>
        <w:gridCol w:w="2553"/>
        <w:gridCol w:w="7961"/>
      </w:tblGrid>
      <w:tr w:rsidR="00CF0A59" w:rsidRPr="00CF0A59" w14:paraId="5FEC8379" w14:textId="77777777" w:rsidTr="00CF0A59">
        <w:tc>
          <w:tcPr>
            <w:tcW w:w="2553" w:type="dxa"/>
            <w:shd w:val="clear" w:color="auto" w:fill="FFFFFF"/>
            <w:tcMar>
              <w:top w:w="0" w:type="dxa"/>
              <w:left w:w="0" w:type="dxa"/>
              <w:bottom w:w="0" w:type="dxa"/>
              <w:right w:w="0" w:type="dxa"/>
            </w:tcMar>
            <w:hideMark/>
          </w:tcPr>
          <w:p w14:paraId="30783CDD" w14:textId="77777777" w:rsidR="00CF0A59" w:rsidRPr="00CF0A59" w:rsidRDefault="00CF0A59" w:rsidP="00CF0A59">
            <w:pPr>
              <w:spacing w:after="0" w:line="240" w:lineRule="auto"/>
              <w:rPr>
                <w:rFonts w:ascii="Arial" w:eastAsia="Times New Roman" w:hAnsi="Arial" w:cs="Arial"/>
                <w:b/>
                <w:bCs/>
                <w:i/>
                <w:iCs/>
                <w:color w:val="171717"/>
                <w:kern w:val="0"/>
                <w:sz w:val="21"/>
                <w:szCs w:val="21"/>
                <w:lang w:eastAsia="ru-RU"/>
                <w14:ligatures w14:val="none"/>
              </w:rPr>
            </w:pPr>
            <w:r w:rsidRPr="00CF0A59">
              <w:rPr>
                <w:rFonts w:ascii="Arial" w:eastAsia="Times New Roman" w:hAnsi="Arial" w:cs="Arial"/>
                <w:b/>
                <w:bCs/>
                <w:i/>
                <w:iCs/>
                <w:color w:val="171717"/>
                <w:kern w:val="0"/>
                <w:sz w:val="21"/>
                <w:szCs w:val="21"/>
                <w:lang w:eastAsia="ru-RU"/>
                <w14:ligatures w14:val="none"/>
              </w:rPr>
              <w:t>Возможные гостиницы для проживания по данному экскурсионному туру</w:t>
            </w:r>
          </w:p>
        </w:tc>
        <w:tc>
          <w:tcPr>
            <w:tcW w:w="7961" w:type="dxa"/>
            <w:shd w:val="clear" w:color="auto" w:fill="FFFFFF"/>
            <w:tcMar>
              <w:top w:w="0" w:type="dxa"/>
              <w:left w:w="0" w:type="dxa"/>
              <w:bottom w:w="0" w:type="dxa"/>
              <w:right w:w="0" w:type="dxa"/>
            </w:tcMar>
            <w:hideMark/>
          </w:tcPr>
          <w:p w14:paraId="0FC3A70E" w14:textId="6848D126" w:rsidR="00CF0A59" w:rsidRPr="00CF0A59" w:rsidRDefault="00CF0A59" w:rsidP="00CF0A59">
            <w:pPr>
              <w:spacing w:after="0" w:line="240" w:lineRule="auto"/>
              <w:rPr>
                <w:rFonts w:ascii="Arial" w:eastAsia="Times New Roman" w:hAnsi="Arial" w:cs="Arial"/>
                <w:color w:val="171717"/>
                <w:kern w:val="0"/>
                <w:sz w:val="21"/>
                <w:szCs w:val="21"/>
                <w:lang w:eastAsia="ru-RU"/>
                <w14:ligatures w14:val="none"/>
              </w:rPr>
            </w:pPr>
            <w:r>
              <w:rPr>
                <w:rFonts w:ascii="Arial" w:eastAsia="Times New Roman" w:hAnsi="Arial" w:cs="Arial"/>
                <w:color w:val="171717"/>
                <w:kern w:val="0"/>
                <w:sz w:val="21"/>
                <w:szCs w:val="21"/>
                <w:lang w:eastAsia="ru-RU"/>
                <w14:ligatures w14:val="none"/>
              </w:rPr>
              <w:t xml:space="preserve"> </w:t>
            </w:r>
            <w:r w:rsidRPr="00CF0A59">
              <w:rPr>
                <w:rFonts w:ascii="Arial" w:eastAsia="Times New Roman" w:hAnsi="Arial" w:cs="Arial"/>
                <w:color w:val="171717"/>
                <w:kern w:val="0"/>
                <w:sz w:val="21"/>
                <w:szCs w:val="21"/>
                <w:lang w:eastAsia="ru-RU"/>
                <w14:ligatures w14:val="none"/>
              </w:rPr>
              <w:t>«Словакия» , гостиница (г. Саратов)</w:t>
            </w:r>
          </w:p>
        </w:tc>
      </w:tr>
      <w:tr w:rsidR="00CF0A59" w:rsidRPr="00CF0A59" w14:paraId="4B49E1A7" w14:textId="77777777" w:rsidTr="00CF0A59">
        <w:tc>
          <w:tcPr>
            <w:tcW w:w="2553" w:type="dxa"/>
            <w:shd w:val="clear" w:color="auto" w:fill="FFFFFF"/>
            <w:tcMar>
              <w:top w:w="0" w:type="dxa"/>
              <w:left w:w="0" w:type="dxa"/>
              <w:bottom w:w="0" w:type="dxa"/>
              <w:right w:w="0" w:type="dxa"/>
            </w:tcMar>
            <w:hideMark/>
          </w:tcPr>
          <w:p w14:paraId="0F7CAC6D" w14:textId="77777777" w:rsidR="00CF0A59" w:rsidRPr="00CF0A59" w:rsidRDefault="00CF0A59" w:rsidP="00CF0A59">
            <w:pPr>
              <w:spacing w:after="0" w:line="240" w:lineRule="auto"/>
              <w:rPr>
                <w:rFonts w:ascii="Arial" w:eastAsia="Times New Roman" w:hAnsi="Arial" w:cs="Arial"/>
                <w:b/>
                <w:bCs/>
                <w:i/>
                <w:iCs/>
                <w:color w:val="171717"/>
                <w:kern w:val="0"/>
                <w:sz w:val="21"/>
                <w:szCs w:val="21"/>
                <w:lang w:eastAsia="ru-RU"/>
                <w14:ligatures w14:val="none"/>
              </w:rPr>
            </w:pPr>
            <w:r w:rsidRPr="00CF0A59">
              <w:rPr>
                <w:rFonts w:ascii="Arial" w:eastAsia="Times New Roman" w:hAnsi="Arial" w:cs="Arial"/>
                <w:b/>
                <w:bCs/>
                <w:i/>
                <w:iCs/>
                <w:color w:val="171717"/>
                <w:kern w:val="0"/>
                <w:sz w:val="21"/>
                <w:szCs w:val="21"/>
                <w:lang w:eastAsia="ru-RU"/>
                <w14:ligatures w14:val="none"/>
              </w:rPr>
              <w:t>Возможные даты заездов</w:t>
            </w:r>
          </w:p>
        </w:tc>
        <w:tc>
          <w:tcPr>
            <w:tcW w:w="7961" w:type="dxa"/>
            <w:shd w:val="clear" w:color="auto" w:fill="FFFFFF"/>
            <w:tcMar>
              <w:top w:w="0" w:type="dxa"/>
              <w:left w:w="0" w:type="dxa"/>
              <w:bottom w:w="0" w:type="dxa"/>
              <w:right w:w="0" w:type="dxa"/>
            </w:tcMar>
            <w:hideMark/>
          </w:tcPr>
          <w:p w14:paraId="3CEF818D" w14:textId="77777777" w:rsidR="00CF0A59" w:rsidRPr="00CF0A59" w:rsidRDefault="00CF0A59" w:rsidP="00CF0A59">
            <w:pPr>
              <w:spacing w:after="0" w:line="240" w:lineRule="auto"/>
              <w:rPr>
                <w:rFonts w:ascii="Arial" w:eastAsia="Times New Roman" w:hAnsi="Arial" w:cs="Arial"/>
                <w:color w:val="171717"/>
                <w:kern w:val="0"/>
                <w:sz w:val="21"/>
                <w:szCs w:val="21"/>
                <w:lang w:eastAsia="ru-RU"/>
                <w14:ligatures w14:val="none"/>
              </w:rPr>
            </w:pPr>
            <w:r w:rsidRPr="00CF0A59">
              <w:rPr>
                <w:rFonts w:ascii="Arial" w:eastAsia="Times New Roman" w:hAnsi="Arial" w:cs="Arial"/>
                <w:color w:val="171717"/>
                <w:kern w:val="0"/>
                <w:sz w:val="21"/>
                <w:szCs w:val="21"/>
                <w:lang w:eastAsia="ru-RU"/>
                <w14:ligatures w14:val="none"/>
              </w:rPr>
              <w:t>Декабрь: 16-18.12.2022; Февраль: 23-25.02; Март: 17-19.03; Апрель: 14-16.04; Май: 06-08.05; Июнь: 10-12.06; Июль: 14-16.07; Август: 18-20.08; Сентябрь: 15-17.09; Октябрь: 13-15.10; Ноябрь: 04-06.11; Декабрь: 15-17.12.2023</w:t>
            </w:r>
          </w:p>
        </w:tc>
      </w:tr>
    </w:tbl>
    <w:p w14:paraId="6C692BFE" w14:textId="77777777" w:rsidR="00CF0A59" w:rsidRPr="00CF0A59" w:rsidRDefault="00CF0A59" w:rsidP="00CF0A59">
      <w:pPr>
        <w:shd w:val="clear" w:color="auto" w:fill="FFFFFF"/>
        <w:spacing w:after="600" w:line="240" w:lineRule="auto"/>
        <w:jc w:val="center"/>
        <w:outlineLvl w:val="0"/>
        <w:rPr>
          <w:rFonts w:ascii="Arial" w:eastAsia="Times New Roman" w:hAnsi="Arial" w:cs="Times New Roman"/>
          <w:color w:val="171717"/>
          <w:kern w:val="36"/>
          <w:sz w:val="33"/>
          <w:szCs w:val="33"/>
          <w:lang w:eastAsia="ru-RU"/>
          <w14:ligatures w14:val="none"/>
        </w:rPr>
      </w:pPr>
    </w:p>
    <w:p w14:paraId="0179A7AB" w14:textId="77777777" w:rsidR="00CF0A59" w:rsidRDefault="00CF0A59" w:rsidP="00CF0A59">
      <w:pPr>
        <w:pStyle w:val="a3"/>
        <w:shd w:val="clear" w:color="auto" w:fill="FFFFFF"/>
        <w:spacing w:before="0" w:beforeAutospacing="0" w:after="150" w:afterAutospacing="0"/>
        <w:jc w:val="center"/>
        <w:rPr>
          <w:rFonts w:ascii="Arial" w:hAnsi="Arial" w:cs="Arial"/>
          <w:color w:val="171717"/>
          <w:sz w:val="21"/>
          <w:szCs w:val="21"/>
        </w:rPr>
      </w:pPr>
      <w:r>
        <w:rPr>
          <w:rStyle w:val="a5"/>
          <w:rFonts w:ascii="Arial" w:hAnsi="Arial" w:cs="Arial"/>
          <w:i/>
          <w:iCs/>
          <w:color w:val="171717"/>
          <w:sz w:val="21"/>
          <w:szCs w:val="21"/>
        </w:rPr>
        <w:t>Маршрут:</w:t>
      </w:r>
      <w:r>
        <w:rPr>
          <w:rStyle w:val="a4"/>
          <w:rFonts w:ascii="Arial" w:hAnsi="Arial" w:cs="Arial"/>
          <w:color w:val="171717"/>
          <w:sz w:val="21"/>
          <w:szCs w:val="21"/>
        </w:rPr>
        <w:t> г. Саратов – г. Энгельс – г. Маркс – г. Саратов</w:t>
      </w:r>
    </w:p>
    <w:p w14:paraId="3321F84E" w14:textId="77777777" w:rsidR="00CF0A59" w:rsidRDefault="00CF0A59" w:rsidP="00CF0A59">
      <w:pPr>
        <w:shd w:val="clear" w:color="auto" w:fill="FFFFFF"/>
        <w:jc w:val="center"/>
        <w:rPr>
          <w:rFonts w:ascii="Arial" w:hAnsi="Arial" w:cs="Arial"/>
          <w:color w:val="171717"/>
          <w:sz w:val="21"/>
          <w:szCs w:val="21"/>
        </w:rPr>
      </w:pPr>
      <w:r>
        <w:rPr>
          <w:rStyle w:val="a4"/>
          <w:rFonts w:ascii="Arial" w:hAnsi="Arial" w:cs="Arial"/>
          <w:color w:val="171717"/>
          <w:sz w:val="21"/>
          <w:szCs w:val="21"/>
        </w:rPr>
        <w:t>«Немцы Поволжья» – это переселенцы и их потомки из Европы XVIII века, которые начали свою историю на берегах Волги после подписания манифестов 1761-1763 гг. Екатериной II.</w:t>
      </w:r>
    </w:p>
    <w:p w14:paraId="393F901F" w14:textId="77777777" w:rsidR="00CF0A59" w:rsidRDefault="00CF0A59" w:rsidP="00CF0A59">
      <w:pPr>
        <w:shd w:val="clear" w:color="auto" w:fill="FFFFFF"/>
        <w:jc w:val="center"/>
        <w:rPr>
          <w:rFonts w:ascii="Arial" w:hAnsi="Arial" w:cs="Arial"/>
          <w:color w:val="171717"/>
          <w:sz w:val="21"/>
          <w:szCs w:val="21"/>
        </w:rPr>
      </w:pPr>
      <w:r>
        <w:rPr>
          <w:rStyle w:val="a4"/>
          <w:rFonts w:ascii="Arial" w:hAnsi="Arial" w:cs="Arial"/>
          <w:color w:val="171717"/>
          <w:sz w:val="21"/>
          <w:szCs w:val="21"/>
        </w:rPr>
        <w:t>«Немцы Поволжья» - это новый уникальный этнос, подаривший миру таких великих людей, как композитора Альфреда Шнитке, писателя Льва Кассиля, единственного заслуженного художника АРНП Якова Вебера, воспевшего родную для него Волгу. В ходе посещения Саратова, бывшей столицы немецкой республики – Покровская (ныне Энгельс) и Екатериненштадта (ныне Маркс) увидим сохранившиеся памятники истории и культуры поволжских немцев: малая мельница братьев Шмидт, особняки, похожие на замки, «мучных королей» XIX века, а также Лютеранские и Католические соборы, узнаем трагические страницы истории, оживающие в исторических интерьерах музеев. Вы получите настоящее удовольствие от звучания органа в Католическом соборе Христа Царя, привезенного в 2018 г. из немецкого города Нассау.</w:t>
      </w:r>
    </w:p>
    <w:p w14:paraId="5688B4B0" w14:textId="77777777" w:rsidR="00CF0A59" w:rsidRDefault="00CF0A59" w:rsidP="00CF0A59">
      <w:pPr>
        <w:shd w:val="clear" w:color="auto" w:fill="FFFFFF"/>
        <w:jc w:val="center"/>
        <w:rPr>
          <w:rFonts w:ascii="Arial" w:hAnsi="Arial" w:cs="Arial"/>
          <w:color w:val="171717"/>
          <w:sz w:val="21"/>
          <w:szCs w:val="21"/>
        </w:rPr>
      </w:pPr>
      <w:r>
        <w:rPr>
          <w:rStyle w:val="a4"/>
          <w:rFonts w:ascii="Arial" w:hAnsi="Arial" w:cs="Arial"/>
          <w:color w:val="171717"/>
          <w:sz w:val="21"/>
          <w:szCs w:val="21"/>
        </w:rPr>
        <w:t>Тур наполнен гастрономией поволжских немцев, которую стоит попробовать…</w:t>
      </w:r>
    </w:p>
    <w:p w14:paraId="5588A7BE" w14:textId="77777777" w:rsidR="00CF0A59" w:rsidRDefault="00CF0A59" w:rsidP="00CF0A59">
      <w:pPr>
        <w:pStyle w:val="1"/>
        <w:shd w:val="clear" w:color="auto" w:fill="FFFFFF"/>
        <w:spacing w:before="0" w:beforeAutospacing="0" w:after="375" w:afterAutospacing="0"/>
        <w:jc w:val="center"/>
        <w:rPr>
          <w:rFonts w:ascii="Arial" w:hAnsi="Arial" w:cs="Arial"/>
          <w:b w:val="0"/>
          <w:bCs w:val="0"/>
          <w:color w:val="171717"/>
          <w:sz w:val="45"/>
          <w:szCs w:val="45"/>
        </w:rPr>
      </w:pPr>
      <w:r>
        <w:rPr>
          <w:rFonts w:ascii="Arial" w:hAnsi="Arial" w:cs="Arial"/>
          <w:b w:val="0"/>
          <w:bCs w:val="0"/>
          <w:color w:val="171717"/>
          <w:sz w:val="45"/>
          <w:szCs w:val="45"/>
        </w:rPr>
        <w:t>ПРОГРАММА ТУРА</w:t>
      </w:r>
    </w:p>
    <w:p w14:paraId="7697FBC3" w14:textId="77777777" w:rsidR="00CF0A59" w:rsidRDefault="00CF0A59" w:rsidP="00CF0A59">
      <w:pPr>
        <w:pStyle w:val="4"/>
        <w:shd w:val="clear" w:color="auto" w:fill="FFFFFF"/>
        <w:spacing w:before="0" w:after="300"/>
        <w:rPr>
          <w:rFonts w:ascii="Arial" w:hAnsi="Arial" w:cs="Arial"/>
          <w:b/>
          <w:bCs/>
          <w:color w:val="171717"/>
          <w:sz w:val="24"/>
          <w:szCs w:val="24"/>
        </w:rPr>
      </w:pPr>
      <w:r>
        <w:rPr>
          <w:rFonts w:ascii="Arial" w:hAnsi="Arial" w:cs="Arial"/>
          <w:b/>
          <w:bCs/>
          <w:color w:val="171717"/>
        </w:rPr>
        <w:t>1 день</w:t>
      </w:r>
    </w:p>
    <w:p w14:paraId="3FA25C94"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09:55. Встреча с гидом на площади железнодорожного вокзала у центрального входа. </w:t>
      </w:r>
      <w:r>
        <w:rPr>
          <w:rFonts w:ascii="Arial" w:hAnsi="Arial" w:cs="Arial"/>
          <w:color w:val="171717"/>
          <w:sz w:val="21"/>
          <w:szCs w:val="21"/>
        </w:rPr>
        <w:t>Посадка в автобус </w:t>
      </w:r>
      <w:r>
        <w:rPr>
          <w:rStyle w:val="a5"/>
          <w:rFonts w:ascii="Arial" w:hAnsi="Arial" w:cs="Arial"/>
          <w:color w:val="171717"/>
          <w:sz w:val="21"/>
          <w:szCs w:val="21"/>
        </w:rPr>
        <w:t>с табличкой «Немцы Поволжья»</w:t>
      </w:r>
      <w:r>
        <w:rPr>
          <w:rFonts w:ascii="Arial" w:hAnsi="Arial" w:cs="Arial"/>
          <w:color w:val="171717"/>
          <w:sz w:val="21"/>
          <w:szCs w:val="21"/>
        </w:rPr>
        <w:t> (в автобусе свободная рассадка).</w:t>
      </w:r>
    </w:p>
    <w:p w14:paraId="52C6739B" w14:textId="77777777" w:rsidR="00CF0A59" w:rsidRP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lang w:val="en-US"/>
        </w:rPr>
      </w:pPr>
      <w:r w:rsidRPr="00CF0A59">
        <w:rPr>
          <w:rFonts w:ascii="Arial" w:hAnsi="Arial" w:cs="Arial"/>
          <w:color w:val="171717"/>
          <w:sz w:val="21"/>
          <w:szCs w:val="21"/>
          <w:lang w:val="en-US"/>
        </w:rPr>
        <w:t>Liebe Gäste, wir begrüßen Sie ganz herzlich in Saratov! Unsere Tour „Wolga-Heimat“ fängt an!</w:t>
      </w:r>
    </w:p>
    <w:p w14:paraId="224DD2FC"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Обзорная экскурсия по Саратову. </w:t>
      </w:r>
      <w:r>
        <w:rPr>
          <w:rFonts w:ascii="Arial" w:hAnsi="Arial" w:cs="Arial"/>
          <w:color w:val="171717"/>
          <w:sz w:val="21"/>
          <w:szCs w:val="21"/>
        </w:rPr>
        <w:t>В ходе данной экскурсии вы окунетесь в прошлое и будущее российской глубинки, ее богатейшую историю, познакомитесь с обычаями и традициями области, красивейшей архитектурой 19 века. Также в Саратовской области распахнул двери для широкой публики первый общедоступный художественный музей в российской провинции –</w:t>
      </w:r>
      <w:r>
        <w:rPr>
          <w:rStyle w:val="a5"/>
          <w:rFonts w:ascii="Arial" w:hAnsi="Arial" w:cs="Arial"/>
          <w:color w:val="171717"/>
          <w:sz w:val="21"/>
          <w:szCs w:val="21"/>
        </w:rPr>
        <w:t> музей им. А.Н. Радищева.</w:t>
      </w:r>
      <w:r>
        <w:rPr>
          <w:rFonts w:ascii="Arial" w:hAnsi="Arial" w:cs="Arial"/>
          <w:color w:val="171717"/>
          <w:sz w:val="21"/>
          <w:szCs w:val="21"/>
        </w:rPr>
        <w:t> Была открыта первая в провинциальной глубинке консерватория (3-я после Санкт-Петербурга и Москвы). В 1873 г. день рождения национального цирка в России, первый Русский цирк Братьев Никитиных. Именно Саратов считается его Родиной. В начале 19 века возник Саратовский академический театр оперы и балета.</w:t>
      </w:r>
    </w:p>
    <w:p w14:paraId="1EA3C093"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А также экскурсовод расскажет </w:t>
      </w:r>
      <w:r>
        <w:rPr>
          <w:rStyle w:val="a5"/>
          <w:rFonts w:ascii="Arial" w:hAnsi="Arial" w:cs="Arial"/>
          <w:color w:val="171717"/>
          <w:sz w:val="21"/>
          <w:szCs w:val="21"/>
        </w:rPr>
        <w:t>о немцах Поволжья</w:t>
      </w:r>
      <w:r>
        <w:rPr>
          <w:rFonts w:ascii="Arial" w:hAnsi="Arial" w:cs="Arial"/>
          <w:color w:val="171717"/>
          <w:sz w:val="21"/>
          <w:szCs w:val="21"/>
        </w:rPr>
        <w:t>, народе, сформировавшемся в России из потомков переселенцев из германских государств, расселенных в XVIII веке в Поволжье по манифесту императрицы Екатерины II и проживавших там до 1941 года. После 1917 года образовалась Автономная Республика Поволжских Немцев. В Саратовской области сохранилось значительное количество памятников истории и культуры, которые познакомят туристов с историей, культурой и традициями поволжских немцев.</w:t>
      </w:r>
    </w:p>
    <w:p w14:paraId="0B1F95A2"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lastRenderedPageBreak/>
        <w:t>Завтрак в кафе города.</w:t>
      </w:r>
    </w:p>
    <w:p w14:paraId="55BC0D3D"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Переезд на Соколовую гору.</w:t>
      </w:r>
    </w:p>
    <w:p w14:paraId="2A54CF81"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Экскурсия по Парку Победы,</w:t>
      </w:r>
      <w:r>
        <w:rPr>
          <w:rFonts w:ascii="Arial" w:hAnsi="Arial" w:cs="Arial"/>
          <w:color w:val="171717"/>
          <w:sz w:val="21"/>
          <w:szCs w:val="21"/>
        </w:rPr>
        <w:t> на легендарной Соколовой горе. Это живописный уголок природы, который украшают голубые ели, развесистые каштаны, белоствольные березы, пирамидальные серебристые тополя. Со смотровых площадок открываются бескрайние волжские просторы, автодорожные и железнодорожный мосты через красавицу Волгу, виды г. Саратова и Энгельса – города, расположенного по другую сторону реки.</w:t>
      </w:r>
    </w:p>
    <w:p w14:paraId="12A94263"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Экскурсия по выставке военной техники под открытым небом,</w:t>
      </w:r>
      <w:r>
        <w:rPr>
          <w:rFonts w:ascii="Arial" w:hAnsi="Arial" w:cs="Arial"/>
          <w:color w:val="171717"/>
          <w:sz w:val="21"/>
          <w:szCs w:val="21"/>
        </w:rPr>
        <w:t> насчитывающей более 200 единиц и среди них экспонаты, появление которых связано с именами советских конструкторов немцев по происхождению.</w:t>
      </w:r>
    </w:p>
    <w:p w14:paraId="02647E20"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Посещение Музея боевой и трудовой славы. </w:t>
      </w:r>
      <w:r>
        <w:rPr>
          <w:rFonts w:ascii="Arial" w:hAnsi="Arial" w:cs="Arial"/>
          <w:color w:val="171717"/>
          <w:sz w:val="21"/>
          <w:szCs w:val="21"/>
        </w:rPr>
        <w:t>В зале музея – единственный сохранившийся в мире самолет Як-1, легенда военного времени, символ воинского и трудового подвига периода Великой Отечественной войны. Удивительная история, связанная с самолетом, вдохновила всю страну на патриотические почины. В экспозиции бесценные экспонаты: документы, фотографии, награды, знамена воинских соединений.</w:t>
      </w:r>
    </w:p>
    <w:p w14:paraId="644740E7"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Среди представленных экспонатов материалы, связанные с историей Автономной Республики Немцев Поволжья – первый выпускавшийся серийно в г. Марксштадт трактор «Карлик», карта АССР НП, документы и личные вещи, рассказывающие о Саратовских госпиталях. В годы Великой Отечественной войны в эвакогоспиталях проходили лечение наряду с советскими и немецкие солдаты.</w:t>
      </w:r>
    </w:p>
    <w:p w14:paraId="1C91CF5D"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Продолжение обзорной экскурсии. </w:t>
      </w:r>
      <w:r>
        <w:rPr>
          <w:rStyle w:val="a5"/>
          <w:rFonts w:ascii="Arial" w:hAnsi="Arial" w:cs="Arial"/>
          <w:color w:val="171717"/>
          <w:sz w:val="21"/>
          <w:szCs w:val="21"/>
        </w:rPr>
        <w:t>Перемещаемся к цирку братьев Никитиных.</w:t>
      </w:r>
    </w:p>
    <w:p w14:paraId="20CCED6A"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Прогуляемся по самой длинной пешеходной улице в Европе,</w:t>
      </w:r>
      <w:r>
        <w:rPr>
          <w:rStyle w:val="a5"/>
          <w:rFonts w:ascii="Arial" w:hAnsi="Arial" w:cs="Arial"/>
          <w:color w:val="171717"/>
          <w:sz w:val="21"/>
          <w:szCs w:val="21"/>
        </w:rPr>
        <w:t> проспекту Кирова </w:t>
      </w:r>
      <w:r>
        <w:rPr>
          <w:rFonts w:ascii="Arial" w:hAnsi="Arial" w:cs="Arial"/>
          <w:color w:val="171717"/>
          <w:sz w:val="21"/>
          <w:szCs w:val="21"/>
        </w:rPr>
        <w:t>(Немецкой улице), так называемый </w:t>
      </w:r>
      <w:r>
        <w:rPr>
          <w:rStyle w:val="a5"/>
          <w:rFonts w:ascii="Arial" w:hAnsi="Arial" w:cs="Arial"/>
          <w:color w:val="171717"/>
          <w:sz w:val="21"/>
          <w:szCs w:val="21"/>
        </w:rPr>
        <w:t>Саратовский Арбат.</w:t>
      </w:r>
      <w:r>
        <w:rPr>
          <w:rFonts w:ascii="Arial" w:hAnsi="Arial" w:cs="Arial"/>
          <w:color w:val="171717"/>
          <w:sz w:val="21"/>
          <w:szCs w:val="21"/>
        </w:rPr>
        <w:t> Полюбуемся на гостиницу «Астория», </w:t>
      </w:r>
      <w:r>
        <w:rPr>
          <w:rStyle w:val="a5"/>
          <w:rFonts w:ascii="Arial" w:hAnsi="Arial" w:cs="Arial"/>
          <w:color w:val="171717"/>
          <w:sz w:val="21"/>
          <w:szCs w:val="21"/>
        </w:rPr>
        <w:t>цирк братьев Никитиных с кариапидами и Саратовский Крытый рынок</w:t>
      </w:r>
      <w:r>
        <w:rPr>
          <w:rFonts w:ascii="Arial" w:hAnsi="Arial" w:cs="Arial"/>
          <w:color w:val="171717"/>
          <w:sz w:val="21"/>
          <w:szCs w:val="21"/>
        </w:rPr>
        <w:t>, здание которого занимает целый квартал. Осмотрим многочисленные немецкие дома, узнаем о роли немцев в развитии Саратова.</w:t>
      </w:r>
    </w:p>
    <w:p w14:paraId="70BCD20C"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Обед в ресторане «Пивной бульвар» – «Обед по-саратовски»</w:t>
      </w:r>
      <w:r>
        <w:rPr>
          <w:rFonts w:ascii="Arial" w:hAnsi="Arial" w:cs="Arial"/>
          <w:color w:val="171717"/>
          <w:sz w:val="21"/>
          <w:szCs w:val="21"/>
        </w:rPr>
        <w:t> (в меню входит борщ, «Саратовский калач», истинно саратовское лакомство – пирожное «Волга»).</w:t>
      </w:r>
    </w:p>
    <w:p w14:paraId="16D30EB2"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Продолжение пешеходной экскурсии. Каменные строения на крыше одной из старейших гостиниц Саратова – </w:t>
      </w:r>
      <w:r>
        <w:rPr>
          <w:rStyle w:val="a5"/>
          <w:rFonts w:ascii="Arial" w:hAnsi="Arial" w:cs="Arial"/>
          <w:color w:val="171717"/>
          <w:sz w:val="21"/>
          <w:szCs w:val="21"/>
        </w:rPr>
        <w:t>гостиницы Волга.</w:t>
      </w:r>
      <w:r>
        <w:rPr>
          <w:rFonts w:ascii="Arial" w:hAnsi="Arial" w:cs="Arial"/>
          <w:color w:val="171717"/>
          <w:sz w:val="21"/>
          <w:szCs w:val="21"/>
        </w:rPr>
        <w:t> Здесь есть возможность посетить сувенирные магазины, сфотографироваться со скульптурами, украшающих проспект.</w:t>
      </w:r>
    </w:p>
    <w:p w14:paraId="39E791B7"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Вот к примеру памятник по мотивам песни из к/ф «Дело было в Пенькове», чей мотив и текст можно по праву считать неофициальном гимном. Г. Саратова. «Огней так много золотых на улицах Саратова».</w:t>
      </w:r>
    </w:p>
    <w:p w14:paraId="03CDE529"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Пройдя проспект, мы оказываемся у </w:t>
      </w:r>
      <w:r>
        <w:rPr>
          <w:rStyle w:val="a5"/>
          <w:rFonts w:ascii="Arial" w:hAnsi="Arial" w:cs="Arial"/>
          <w:color w:val="171717"/>
          <w:sz w:val="21"/>
          <w:szCs w:val="21"/>
        </w:rPr>
        <w:t>площади Чернышевского,</w:t>
      </w:r>
      <w:r>
        <w:rPr>
          <w:rFonts w:ascii="Arial" w:hAnsi="Arial" w:cs="Arial"/>
          <w:color w:val="171717"/>
          <w:sz w:val="21"/>
          <w:szCs w:val="21"/>
        </w:rPr>
        <w:t> где установлен </w:t>
      </w:r>
      <w:r>
        <w:rPr>
          <w:rStyle w:val="a5"/>
          <w:rFonts w:ascii="Arial" w:hAnsi="Arial" w:cs="Arial"/>
          <w:color w:val="171717"/>
          <w:sz w:val="21"/>
          <w:szCs w:val="21"/>
        </w:rPr>
        <w:t>памятник Н.Г. Чернышевскому.</w:t>
      </w:r>
      <w:r>
        <w:rPr>
          <w:rFonts w:ascii="Arial" w:hAnsi="Arial" w:cs="Arial"/>
          <w:color w:val="171717"/>
          <w:sz w:val="21"/>
          <w:szCs w:val="21"/>
        </w:rPr>
        <w:t> Именно в Саратове родился, учился и работал писатель, философ, литературный критик, публицист и революционер Николай Гаврилович Чернышевский.</w:t>
      </w:r>
    </w:p>
    <w:p w14:paraId="0CDD1AE8"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Затем пройдем по</w:t>
      </w:r>
      <w:r>
        <w:rPr>
          <w:rStyle w:val="a5"/>
          <w:rFonts w:ascii="Arial" w:hAnsi="Arial" w:cs="Arial"/>
          <w:color w:val="171717"/>
          <w:sz w:val="21"/>
          <w:szCs w:val="21"/>
        </w:rPr>
        <w:t> улице Радищева в сторону Театральной площади, </w:t>
      </w:r>
      <w:r>
        <w:rPr>
          <w:rFonts w:ascii="Arial" w:hAnsi="Arial" w:cs="Arial"/>
          <w:color w:val="171717"/>
          <w:sz w:val="21"/>
          <w:szCs w:val="21"/>
        </w:rPr>
        <w:t>где находится </w:t>
      </w:r>
      <w:r>
        <w:rPr>
          <w:rStyle w:val="a5"/>
          <w:rFonts w:ascii="Arial" w:hAnsi="Arial" w:cs="Arial"/>
          <w:color w:val="171717"/>
          <w:sz w:val="21"/>
          <w:szCs w:val="21"/>
        </w:rPr>
        <w:t>памятник самому известному Саратовскому губернатору – Столыпину и музей им. Радищева. </w:t>
      </w:r>
      <w:r>
        <w:rPr>
          <w:rFonts w:ascii="Arial" w:hAnsi="Arial" w:cs="Arial"/>
          <w:color w:val="171717"/>
          <w:sz w:val="21"/>
          <w:szCs w:val="21"/>
        </w:rPr>
        <w:t>За музеем расположен </w:t>
      </w:r>
      <w:r>
        <w:rPr>
          <w:rStyle w:val="a5"/>
          <w:rFonts w:ascii="Arial" w:hAnsi="Arial" w:cs="Arial"/>
          <w:color w:val="171717"/>
          <w:sz w:val="21"/>
          <w:szCs w:val="21"/>
        </w:rPr>
        <w:t>мемориал борцам революции 1917 года и Саратовский академический театр оперы и балета.</w:t>
      </w:r>
      <w:r>
        <w:rPr>
          <w:rFonts w:ascii="Arial" w:hAnsi="Arial" w:cs="Arial"/>
          <w:color w:val="171717"/>
          <w:sz w:val="21"/>
          <w:szCs w:val="21"/>
        </w:rPr>
        <w:t> Фотосессия.</w:t>
      </w:r>
    </w:p>
    <w:p w14:paraId="195DF4ED"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Пешеходная экскурсия по Набережной к памятнику Гагарина.</w:t>
      </w:r>
    </w:p>
    <w:p w14:paraId="4489D5E1"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Набережная Волги в Саратове получила свое название в честь первого космонавта. Гагарин после знаменитого полета приземлился в районе Саратова. В память об этом событии на Набережной установлен памятник Гагарину, стоящий в центре одноименной площади. Отсюда расходятся несколько дорожек, где между аккуратно подстриженных кустов и деревьев установлены памятные таблички. Они посвящены людям и событиям, связанным с историей покорения космоса.</w:t>
      </w:r>
    </w:p>
    <w:p w14:paraId="76DEF1E6"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Заселение в гостиницу.</w:t>
      </w:r>
    </w:p>
    <w:p w14:paraId="61F30A9A"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4"/>
          <w:rFonts w:ascii="Arial" w:hAnsi="Arial" w:cs="Arial"/>
          <w:color w:val="171717"/>
          <w:sz w:val="21"/>
          <w:szCs w:val="21"/>
        </w:rPr>
        <w:t>По желанию, предлагаем посещение Энгельсской картинной галереи Мыльникова (за доп. плату).</w:t>
      </w:r>
    </w:p>
    <w:p w14:paraId="43EA8E23" w14:textId="77777777" w:rsidR="00CF0A59" w:rsidRDefault="00CF0A59" w:rsidP="00CF0A59">
      <w:pPr>
        <w:numPr>
          <w:ilvl w:val="0"/>
          <w:numId w:val="1"/>
        </w:numPr>
        <w:shd w:val="clear" w:color="auto" w:fill="FFFFFF"/>
        <w:spacing w:before="100" w:beforeAutospacing="1" w:after="100" w:afterAutospacing="1" w:line="240" w:lineRule="auto"/>
        <w:rPr>
          <w:rFonts w:ascii="Arial" w:hAnsi="Arial" w:cs="Arial"/>
          <w:color w:val="171717"/>
          <w:sz w:val="21"/>
          <w:szCs w:val="21"/>
        </w:rPr>
      </w:pPr>
      <w:r>
        <w:rPr>
          <w:rStyle w:val="a4"/>
          <w:rFonts w:ascii="Arial" w:hAnsi="Arial" w:cs="Arial"/>
          <w:color w:val="171717"/>
          <w:sz w:val="21"/>
          <w:szCs w:val="21"/>
        </w:rPr>
        <w:t>Ужин (за доп. плату).</w:t>
      </w:r>
    </w:p>
    <w:p w14:paraId="185BA68A" w14:textId="77777777" w:rsidR="00CF0A59" w:rsidRDefault="00CF0A59" w:rsidP="00CF0A59">
      <w:pPr>
        <w:pStyle w:val="4"/>
        <w:shd w:val="clear" w:color="auto" w:fill="FFFFFF"/>
        <w:spacing w:before="0" w:after="300"/>
        <w:rPr>
          <w:rFonts w:ascii="Arial" w:hAnsi="Arial" w:cs="Arial"/>
          <w:color w:val="171717"/>
          <w:sz w:val="24"/>
          <w:szCs w:val="24"/>
        </w:rPr>
      </w:pPr>
      <w:r>
        <w:rPr>
          <w:rFonts w:ascii="Arial" w:hAnsi="Arial" w:cs="Arial"/>
          <w:b/>
          <w:bCs/>
          <w:color w:val="171717"/>
        </w:rPr>
        <w:t>2 день</w:t>
      </w:r>
    </w:p>
    <w:p w14:paraId="0F10BD19"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Завтрак в гостинице.</w:t>
      </w:r>
    </w:p>
    <w:p w14:paraId="10332E11"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lastRenderedPageBreak/>
        <w:t>Переезд в город Энгельс</w:t>
      </w:r>
      <w:r>
        <w:rPr>
          <w:rFonts w:ascii="Arial" w:hAnsi="Arial" w:cs="Arial"/>
          <w:color w:val="171717"/>
          <w:sz w:val="21"/>
          <w:szCs w:val="21"/>
        </w:rPr>
        <w:t> (расстояние 7 км.). </w:t>
      </w:r>
      <w:r>
        <w:rPr>
          <w:rStyle w:val="a5"/>
          <w:rFonts w:ascii="Arial" w:hAnsi="Arial" w:cs="Arial"/>
          <w:color w:val="171717"/>
          <w:sz w:val="21"/>
          <w:szCs w:val="21"/>
        </w:rPr>
        <w:t>Обзорная экскурсия по Энгельсу.</w:t>
      </w:r>
    </w:p>
    <w:p w14:paraId="167B0EAE"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Энгельс расположен на правом берегу Волги, напротив Саратова, это второй по числу жителей город Саратовской области. С 1922 по 1941 годы – столица Автономной Республики Немцев Поволжья. По маршруту группа совершит две остановки в Саратове.</w:t>
      </w:r>
    </w:p>
    <w:p w14:paraId="09EEEE26"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Экскурсия в Энгельсский Краеведческий музей </w:t>
      </w:r>
      <w:r>
        <w:rPr>
          <w:rFonts w:ascii="Arial" w:hAnsi="Arial" w:cs="Arial"/>
          <w:color w:val="171717"/>
          <w:sz w:val="21"/>
          <w:szCs w:val="21"/>
        </w:rPr>
        <w:t>(Heimatkundemuseum und das Zentrum der deutschen Kultur Engels).</w:t>
      </w:r>
    </w:p>
    <w:p w14:paraId="2E32DF7A"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Это бывший центральный музей Немцев Поволжья. Группа посетит </w:t>
      </w:r>
      <w:r>
        <w:rPr>
          <w:rStyle w:val="a5"/>
          <w:rFonts w:ascii="Arial" w:hAnsi="Arial" w:cs="Arial"/>
          <w:color w:val="171717"/>
          <w:sz w:val="21"/>
          <w:szCs w:val="21"/>
        </w:rPr>
        <w:t>экспозицию «Немецкая история на Волге конец XVIII – середина XIX вв.»</w:t>
      </w:r>
      <w:r>
        <w:rPr>
          <w:rFonts w:ascii="Arial" w:hAnsi="Arial" w:cs="Arial"/>
          <w:color w:val="171717"/>
          <w:sz w:val="21"/>
          <w:szCs w:val="21"/>
        </w:rPr>
        <w:t>, а также </w:t>
      </w:r>
      <w:r>
        <w:rPr>
          <w:rStyle w:val="a5"/>
          <w:rFonts w:ascii="Arial" w:hAnsi="Arial" w:cs="Arial"/>
          <w:color w:val="171717"/>
          <w:sz w:val="21"/>
          <w:szCs w:val="21"/>
        </w:rPr>
        <w:t>выставку «Я Вебер – певец Волги».</w:t>
      </w:r>
      <w:r>
        <w:rPr>
          <w:rFonts w:ascii="Arial" w:hAnsi="Arial" w:cs="Arial"/>
          <w:color w:val="171717"/>
          <w:sz w:val="21"/>
          <w:szCs w:val="21"/>
        </w:rPr>
        <w:t> Музей обладает ценнейшим и самым крупным в стране собранием работ единственного Заслуженного художника АССР немцев Поволжья Якова Вебера (Jakob Weber – der Wolgasänger).</w:t>
      </w:r>
    </w:p>
    <w:p w14:paraId="70B42395"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Экскурсия будет проходить совместно </w:t>
      </w:r>
      <w:r>
        <w:rPr>
          <w:rStyle w:val="a5"/>
          <w:rFonts w:ascii="Arial" w:hAnsi="Arial" w:cs="Arial"/>
          <w:color w:val="171717"/>
          <w:sz w:val="21"/>
          <w:szCs w:val="21"/>
        </w:rPr>
        <w:t>с Центром немецкой культуры г. Энгельса.</w:t>
      </w:r>
    </w:p>
    <w:p w14:paraId="49C60A48"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Центр занимается возрождением, сохранением и развитием культуры российских немцев. Туристов ждет развлекательная программа и общение с потомками российских немцев, проживающими в России (Liebe Gäste, wir freuen uns sehr, Sie im Zentrum der deutschen Kultur in Engels begrüßen zu dürfen!).</w:t>
      </w:r>
    </w:p>
    <w:p w14:paraId="4D854F70"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Пешеходная экскурсия по историческому центру Энгельса.</w:t>
      </w:r>
      <w:r>
        <w:rPr>
          <w:rFonts w:ascii="Arial" w:hAnsi="Arial" w:cs="Arial"/>
          <w:color w:val="171717"/>
          <w:sz w:val="21"/>
          <w:szCs w:val="21"/>
        </w:rPr>
        <w:t> Экскурсия пройдет в исторической части города. Экскурсовод проведет группу по скверам выдающихся личностей, родившихся в Энгельсе: музыкального деятеля XX века, автора знаменитой оперы «История доктора Иогана Фауста», балета «Лабиринты», хоровых произведение «Реквием», музыки к более чем 60 фильмов, в том числе «Вызываем огонь на себя», «Белорусский вокзал» и др., Альфреда Шнитке, и знаменитого детского писателя, автора повести «Кондуит и Швамбрания», Льва Кассиля.</w:t>
      </w:r>
    </w:p>
    <w:p w14:paraId="0E454904"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Посещение магазина брендовой продукции.</w:t>
      </w:r>
    </w:p>
    <w:p w14:paraId="130EE351"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Экскурсия в Государственный исторический архив немцев Поволжья</w:t>
      </w:r>
      <w:r>
        <w:rPr>
          <w:rFonts w:ascii="Arial" w:hAnsi="Arial" w:cs="Arial"/>
          <w:color w:val="171717"/>
          <w:sz w:val="21"/>
          <w:szCs w:val="21"/>
        </w:rPr>
        <w:t> (Historisches Staatsarchiv der Wolgadeutschen).В архиве хранится более 200 тысяч уникальных документов по истории немцев Поволжья, начиная с истории заселения Поволжских земель до периода ликвидации Немецкой Республики. Здание, в котором располагается архив – бывшее здание хлебного амбара, построенного в начале XX столетия в Покровской слободе, сегодня оно является памятником градостроительства и архитектуры регионального значения.</w:t>
      </w:r>
    </w:p>
    <w:p w14:paraId="3D334B21"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Обед в ресторане «Брудершафт» из немецких блюд со стопочкой немецкого шнапса. </w:t>
      </w:r>
      <w:r>
        <w:rPr>
          <w:rFonts w:ascii="Arial" w:hAnsi="Arial" w:cs="Arial"/>
          <w:color w:val="171717"/>
          <w:sz w:val="21"/>
          <w:szCs w:val="21"/>
        </w:rPr>
        <w:t>Меню: салат немецкий (овощной салат со свининой и горчичной заправкой), суп-гуляш куриный (насыщенный куриный суп с овощами), шницель из свинины с цветной капустой (запанированная свиная вырезка с гарниром из запеченной цветной капусты), морс клюквенный. Здесь экскурсанты узнают рецепт изготовления </w:t>
      </w:r>
      <w:r>
        <w:rPr>
          <w:rStyle w:val="a5"/>
          <w:rFonts w:ascii="Arial" w:hAnsi="Arial" w:cs="Arial"/>
          <w:color w:val="171717"/>
          <w:sz w:val="21"/>
          <w:szCs w:val="21"/>
        </w:rPr>
        <w:t>арбузного меда,</w:t>
      </w:r>
      <w:r>
        <w:rPr>
          <w:rFonts w:ascii="Arial" w:hAnsi="Arial" w:cs="Arial"/>
          <w:color w:val="171717"/>
          <w:sz w:val="21"/>
          <w:szCs w:val="21"/>
        </w:rPr>
        <w:t> который был привезен немцами-колонистами.</w:t>
      </w:r>
    </w:p>
    <w:p w14:paraId="73D60D5F"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Переезд в Маркс</w:t>
      </w:r>
      <w:r>
        <w:rPr>
          <w:rFonts w:ascii="Arial" w:hAnsi="Arial" w:cs="Arial"/>
          <w:color w:val="171717"/>
          <w:sz w:val="21"/>
          <w:szCs w:val="21"/>
        </w:rPr>
        <w:t> (расстояние 60 км.).</w:t>
      </w:r>
    </w:p>
    <w:p w14:paraId="75CBF44A"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Своеобразие архитектуры города заключается, в основном, в небольших кирпичных строениях, улицах, расположенных по-немецки аккуратно. Вдоль каждой из них идут ровные ряды берез, каштанов, фруктовых деревьев. В палисадниках и рядом с домами – небольшие клумбы. Все это делает город по-домашнему уютным и красивым. Старинные улочки Маркса – излюбленная тема местных художников. Их картины нередко выставляются в краеведческом музее.</w:t>
      </w:r>
    </w:p>
    <w:p w14:paraId="2C67A19C"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Экскурсия в католическую церковь Христа Царя с концертом органной музыки</w:t>
      </w:r>
      <w:r>
        <w:rPr>
          <w:rFonts w:ascii="Arial" w:hAnsi="Arial" w:cs="Arial"/>
          <w:color w:val="171717"/>
          <w:sz w:val="21"/>
          <w:szCs w:val="21"/>
        </w:rPr>
        <w:t> (Orgelkonzert in katholischer Kirche Christi).</w:t>
      </w:r>
    </w:p>
    <w:p w14:paraId="1EAFB8B6"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Церковь Христа Царя освящена в 1993 году и является первым католическим храмом, возведённым в России после 1917 года. В 2018 году в церкви состоялось открытие и освящение духового органа, приуроченное к 25-летнему юбилею церкви. Инструмент был построен фирмой «Kemper» (Любек, Германия) в 1960 году, затем перестроен фирмой «Mayer» (Хойсвайлер) с сохранением диспозиции в 1980 году, и ранее находился в евангелическо-лютеранской церкви святого Иоанна в немецком городе Нассау.</w:t>
      </w:r>
    </w:p>
    <w:p w14:paraId="564DEC31"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Посещение Марксовского Краеведческого музея</w:t>
      </w:r>
      <w:r>
        <w:rPr>
          <w:rFonts w:ascii="Arial" w:hAnsi="Arial" w:cs="Arial"/>
          <w:color w:val="171717"/>
          <w:sz w:val="21"/>
          <w:szCs w:val="21"/>
        </w:rPr>
        <w:t> (Heimatkundemuseum in Marx).</w:t>
      </w:r>
    </w:p>
    <w:p w14:paraId="066AF7FC"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Музей обладает обширной коллекцией, посвященной периоду немецкой колонии. Театрализованное представление прямо в исторических инсталляциях быта немецких колонистов погрузит туристов в атмосферу прошлого.</w:t>
      </w:r>
    </w:p>
    <w:p w14:paraId="50B82C67" w14:textId="77777777" w:rsidR="00CF0A59" w:rsidRP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lang w:val="en-US"/>
        </w:rPr>
      </w:pPr>
      <w:r w:rsidRPr="00CF0A59">
        <w:rPr>
          <w:rFonts w:ascii="Arial" w:hAnsi="Arial" w:cs="Arial"/>
          <w:color w:val="171717"/>
          <w:sz w:val="21"/>
          <w:szCs w:val="21"/>
          <w:lang w:val="en-US"/>
        </w:rPr>
        <w:t>Guten Morgen! Herzlich willkommen in Marx – der ehemaligen größten Kolonie an der Wolga – Katharinenstadt.</w:t>
      </w:r>
    </w:p>
    <w:p w14:paraId="448C4B8D"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lastRenderedPageBreak/>
        <w:t>Автобусно-пешеходная экскурсия по Марксу, с посещением Марксовского Лютеранского Собора</w:t>
      </w:r>
      <w:r>
        <w:rPr>
          <w:rFonts w:ascii="Arial" w:hAnsi="Arial" w:cs="Arial"/>
          <w:color w:val="171717"/>
          <w:sz w:val="21"/>
          <w:szCs w:val="21"/>
        </w:rPr>
        <w:t> (Lutherische Kathedrale in Marx).</w:t>
      </w:r>
    </w:p>
    <w:p w14:paraId="553B3BC9"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История Маркса тесно связана с историей иностранной колонизации Саратовского Заволжья, когда согласно Указу Екатерины II иностранные колонисты стали селиться на берегах Волги. В 1763 году по велению императрицы светлейший князь Григорий Орлов провел объезд волжских земель, чтобы выбрать лучшие для поселений. Переселенцы во главе с бароном Борегардом де Кано в 1765 году основали город Екатериненштадт, который и стал центром всех немецких колоний, сегодня – город Маркс.</w:t>
      </w:r>
    </w:p>
    <w:p w14:paraId="5C716682"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Обзорная экскурсия продолжается и группа останавливается у </w:t>
      </w:r>
      <w:r>
        <w:rPr>
          <w:rStyle w:val="a5"/>
          <w:rFonts w:ascii="Arial" w:hAnsi="Arial" w:cs="Arial"/>
          <w:color w:val="171717"/>
          <w:sz w:val="21"/>
          <w:szCs w:val="21"/>
        </w:rPr>
        <w:t>памятника Фритьофу Нансену,</w:t>
      </w:r>
      <w:r>
        <w:rPr>
          <w:rFonts w:ascii="Arial" w:hAnsi="Arial" w:cs="Arial"/>
          <w:color w:val="171717"/>
          <w:sz w:val="21"/>
          <w:szCs w:val="21"/>
        </w:rPr>
        <w:t> норвежскому полярному исследователю, ученому, который внес большой вклад в оказание помощи голодающим Поволжья в 20-е годы XX века. Памятник установлен на том же самом месте, на котором Нансен бывал и разгружал продовольственную помощь. Nansen-Denkmal, der ein norwegischer Polarforscher und Mäzen war.</w:t>
      </w:r>
    </w:p>
    <w:p w14:paraId="057676ED"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Переезд в г. Саратов </w:t>
      </w:r>
      <w:r>
        <w:rPr>
          <w:rFonts w:ascii="Arial" w:hAnsi="Arial" w:cs="Arial"/>
          <w:color w:val="171717"/>
          <w:sz w:val="21"/>
          <w:szCs w:val="21"/>
        </w:rPr>
        <w:t>(расстояние 70 км.).</w:t>
      </w:r>
    </w:p>
    <w:p w14:paraId="2CBD1294"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Ужин в гостинице с интерактивной программой от студии исторического танца «Lete» с исполнением народных и бальных немецких танцев</w:t>
      </w:r>
      <w:r>
        <w:rPr>
          <w:rFonts w:ascii="Arial" w:hAnsi="Arial" w:cs="Arial"/>
          <w:color w:val="171717"/>
          <w:sz w:val="21"/>
          <w:szCs w:val="21"/>
        </w:rPr>
        <w:t> (Rheinländer, Dreisteirer, Landländler). Ужин - «шведский стол».</w:t>
      </w:r>
    </w:p>
    <w:p w14:paraId="6C7E7F3F"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Свободное время. Предлагается прогуляться по Набережной космонавтов в Саратове. Она получила свое название в честь первого космонавта. Гагарин после знаменитого полета приземлился в районе Саратова. В память об этом событии на Набережной установлен памятник Гагарину, стоящий в центре одноименной площади. Отсюда расходятся несколько дорожек, где между аккуратно подстриженных кустов и деревьев установлены памятные таблички. Они посвящены людям и событиям, связанным с историей покорения космоса.</w:t>
      </w:r>
    </w:p>
    <w:p w14:paraId="4BE478AA" w14:textId="77777777" w:rsidR="00CF0A59" w:rsidRDefault="00CF0A59" w:rsidP="00CF0A59">
      <w:pPr>
        <w:numPr>
          <w:ilvl w:val="0"/>
          <w:numId w:val="2"/>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Юрий Алексеевич говорил о Саратовской земле: «Я по праву могу считать своей второй родиной, место моей юности, здесь я учился в индустриальном техникуме, здесь же я учился в Аэроклубе ДОСААФ, здесь началась моя крылатая юность. Наконец, на Саратовскую землю я возвратился из космоса».</w:t>
      </w:r>
    </w:p>
    <w:p w14:paraId="16F5F770" w14:textId="77777777" w:rsidR="00CF0A59" w:rsidRDefault="00CF0A59" w:rsidP="00CF0A59">
      <w:pPr>
        <w:pStyle w:val="4"/>
        <w:shd w:val="clear" w:color="auto" w:fill="FFFFFF"/>
        <w:spacing w:before="0" w:after="300"/>
        <w:rPr>
          <w:rFonts w:ascii="Arial" w:hAnsi="Arial" w:cs="Arial"/>
          <w:color w:val="171717"/>
          <w:sz w:val="24"/>
          <w:szCs w:val="24"/>
        </w:rPr>
      </w:pPr>
      <w:r>
        <w:rPr>
          <w:rFonts w:ascii="Arial" w:hAnsi="Arial" w:cs="Arial"/>
          <w:b/>
          <w:bCs/>
          <w:color w:val="171717"/>
        </w:rPr>
        <w:t>3 день</w:t>
      </w:r>
    </w:p>
    <w:p w14:paraId="752249D1"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Завтрак в гостинице.</w:t>
      </w:r>
      <w:r>
        <w:rPr>
          <w:rFonts w:ascii="Arial" w:hAnsi="Arial" w:cs="Arial"/>
          <w:color w:val="171717"/>
          <w:sz w:val="21"/>
          <w:szCs w:val="21"/>
        </w:rPr>
        <w:t> Освобождение номеров.</w:t>
      </w:r>
    </w:p>
    <w:p w14:paraId="3F76D7BA"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Обзорная экскурсия в г. Саратов.</w:t>
      </w:r>
    </w:p>
    <w:p w14:paraId="4D3EDDB3"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Экскурсия в Саратовский государственный художественный музей им. А.Н. Радищева. </w:t>
      </w:r>
      <w:r>
        <w:rPr>
          <w:rFonts w:ascii="Arial" w:hAnsi="Arial" w:cs="Arial"/>
          <w:color w:val="171717"/>
          <w:sz w:val="21"/>
          <w:szCs w:val="21"/>
        </w:rPr>
        <w:t>Музей – настоящая художественная жемчужина Поволжья, он принадлежит к числу старейших музеев России и является первым общедоступным музеем в провинции. Музей был открыт в 1885 году стараниями внука Алексея Радищева, художника-мариниста Алексея Боголюбова. Подлинным богатством музея является собрание отечественного искусства: иконы XV–XX веков, работы кисти мастеров, составивших славу русской живописи, Дмитрия Левицкого, Владимира Боровиковского, Ореста Кипренского, Карла Брюллова, пейзажи Александра Иванова, полотна Ивана Репина, Ивана Шишкина, Архипа Куинджи, Василия Сурикова, Исаака Левитана. В коллекции музея есть работы Валентина Серова, Константина Коровина, Михаила Врубеля, знаменитых уроженцев Саратова и Саратовской губернии – Виктора Борисова-Мусатова, Павла Кузнецова, Кузьмы Петрова-Водкина.</w:t>
      </w:r>
    </w:p>
    <w:p w14:paraId="7FCC01C7"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Пешеходная экскурсия по историческому центру Саратова.</w:t>
      </w:r>
      <w:r>
        <w:rPr>
          <w:rFonts w:ascii="Arial" w:hAnsi="Arial" w:cs="Arial"/>
          <w:color w:val="171717"/>
          <w:sz w:val="21"/>
          <w:szCs w:val="21"/>
        </w:rPr>
        <w:t> Экскурсовод проведет группу по новой пешеходной зоне – </w:t>
      </w:r>
      <w:r>
        <w:rPr>
          <w:rStyle w:val="a5"/>
          <w:rFonts w:ascii="Arial" w:hAnsi="Arial" w:cs="Arial"/>
          <w:color w:val="171717"/>
          <w:sz w:val="21"/>
          <w:szCs w:val="21"/>
        </w:rPr>
        <w:t>улице Волжской</w:t>
      </w:r>
      <w:r>
        <w:rPr>
          <w:rFonts w:ascii="Arial" w:hAnsi="Arial" w:cs="Arial"/>
          <w:color w:val="171717"/>
          <w:sz w:val="21"/>
          <w:szCs w:val="21"/>
        </w:rPr>
        <w:t>, что позволит рассмотреть во всех деталях красивые купеческие дома Саратова. Прогуливаясь по пешеходной зоне, связавшей в 2016 году </w:t>
      </w:r>
      <w:r>
        <w:rPr>
          <w:rStyle w:val="a5"/>
          <w:rFonts w:ascii="Arial" w:hAnsi="Arial" w:cs="Arial"/>
          <w:color w:val="171717"/>
          <w:sz w:val="21"/>
          <w:szCs w:val="21"/>
        </w:rPr>
        <w:t>саратовский Арбат, проспект Кирова, с Набережной Космонавтов,</w:t>
      </w:r>
      <w:r>
        <w:rPr>
          <w:rFonts w:ascii="Arial" w:hAnsi="Arial" w:cs="Arial"/>
          <w:color w:val="171717"/>
          <w:sz w:val="21"/>
          <w:szCs w:val="21"/>
        </w:rPr>
        <w:t> туристы смогут увидеть три красивейших особняка, связанные </w:t>
      </w:r>
      <w:r>
        <w:rPr>
          <w:rStyle w:val="a5"/>
          <w:rFonts w:ascii="Arial" w:hAnsi="Arial" w:cs="Arial"/>
          <w:color w:val="171717"/>
          <w:sz w:val="21"/>
          <w:szCs w:val="21"/>
        </w:rPr>
        <w:t>с семьями поволжских немцев-мукомолов: Шмидта, Бореля, Рейнике и дом Бэндера..</w:t>
      </w:r>
    </w:p>
    <w:p w14:paraId="506D22C2"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Экскурсия в Католический Собор Святых Апостолов Петра и Павла</w:t>
      </w:r>
      <w:r>
        <w:rPr>
          <w:rFonts w:ascii="Arial" w:hAnsi="Arial" w:cs="Arial"/>
          <w:color w:val="171717"/>
          <w:sz w:val="21"/>
          <w:szCs w:val="21"/>
        </w:rPr>
        <w:t> (Katholische Peter-und-Paul-Kathedrale).</w:t>
      </w:r>
    </w:p>
    <w:p w14:paraId="05DB42DF"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 xml:space="preserve">Собор имеет статус кафедрального в Епархии Святого Климента (с центром в Саратове). Саратов, как центр немцев Поволжья, был в то же время и одним из самых больших центров католичества с Российской империи. Здание собора было освящено </w:t>
      </w:r>
      <w:r>
        <w:rPr>
          <w:rFonts w:ascii="Arial" w:hAnsi="Arial" w:cs="Arial"/>
          <w:color w:val="171717"/>
          <w:sz w:val="21"/>
          <w:szCs w:val="21"/>
        </w:rPr>
        <w:lastRenderedPageBreak/>
        <w:t>после строительства в 2000 году. Собор построен в стиле модерн: фасад имеет полукруглую форму с шестью треугольными окнами, над ним – большой крест.</w:t>
      </w:r>
    </w:p>
    <w:p w14:paraId="47A1290C"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Посещение Сувенирного магазина.</w:t>
      </w:r>
    </w:p>
    <w:p w14:paraId="0CB08881"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Обед в ресторане «Одесса» из немецких блюд, со стопочкой немецкого шнапса. </w:t>
      </w:r>
      <w:r>
        <w:rPr>
          <w:rFonts w:ascii="Arial" w:hAnsi="Arial" w:cs="Arial"/>
          <w:color w:val="171717"/>
          <w:sz w:val="21"/>
          <w:szCs w:val="21"/>
        </w:rPr>
        <w:t>Меню (Deutsche Gerichte): салат картофельный (Kartoffelsalat), крем-суп сливочный с беконом (rahmige Cremesuppe), капуста тушенная с домашней колбасой (Kohl mit Würstchen), сбитень на натуральном меде из Хвалынска с имбирем и пряностями (Ingwergetränk). </w:t>
      </w:r>
      <w:r>
        <w:rPr>
          <w:rStyle w:val="a4"/>
          <w:rFonts w:ascii="Arial" w:hAnsi="Arial" w:cs="Arial"/>
          <w:color w:val="171717"/>
          <w:sz w:val="21"/>
          <w:szCs w:val="21"/>
        </w:rPr>
        <w:t>Предоставляется замечательная возможность попробовать настоящего немецкого пива (за доп. плату).</w:t>
      </w:r>
    </w:p>
    <w:p w14:paraId="6B7179DA"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Обзорная экскурсия продолжается к мельнице купцов братьев Шмидт.</w:t>
      </w:r>
    </w:p>
    <w:p w14:paraId="7B5C9ADA"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В середине XIX века братьев Шмидт называли «мучными королями», они занимали первое место в России по производству муки. Величественное здание мельницы возвышается в центре Саратова на берегу Волги. По ходу экскурсии есть возможность познакомиться с родовыми особняками Рейнике, Шмидта, мельнице Рейнике.</w:t>
      </w:r>
    </w:p>
    <w:p w14:paraId="2AAD8460"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Посещение музея Саратовской гармоники имени А.С. и В.А. Комаровых.</w:t>
      </w:r>
    </w:p>
    <w:p w14:paraId="5DBC0EFF"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Экспозиция музея познакомит посетителей музея с историей инструмента и особенностями его производства. Большинство инструментов из коллекции музея были сделаны в единственном экземпляре. Среди них есть абсолютно уникальные, например, гармоника-сапожок или двухрядная гармонь с полутонами. В музее можно послушать звучание знаменитой гармоники вживую.</w:t>
      </w:r>
    </w:p>
    <w:p w14:paraId="1298285A" w14:textId="77777777" w:rsid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rPr>
      </w:pPr>
      <w:r>
        <w:rPr>
          <w:rStyle w:val="a5"/>
          <w:rFonts w:ascii="Arial" w:hAnsi="Arial" w:cs="Arial"/>
          <w:color w:val="171717"/>
          <w:sz w:val="21"/>
          <w:szCs w:val="21"/>
        </w:rPr>
        <w:t>Переезд на ж/д вокзал.</w:t>
      </w:r>
      <w:r>
        <w:rPr>
          <w:rFonts w:ascii="Arial" w:hAnsi="Arial" w:cs="Arial"/>
          <w:color w:val="171717"/>
          <w:sz w:val="21"/>
          <w:szCs w:val="21"/>
        </w:rPr>
        <w:t> Отправление в Москву.</w:t>
      </w:r>
    </w:p>
    <w:p w14:paraId="7250C4C2" w14:textId="77777777" w:rsidR="00CF0A59" w:rsidRPr="00CF0A59" w:rsidRDefault="00CF0A59" w:rsidP="00CF0A59">
      <w:pPr>
        <w:numPr>
          <w:ilvl w:val="0"/>
          <w:numId w:val="3"/>
        </w:numPr>
        <w:shd w:val="clear" w:color="auto" w:fill="FFFFFF"/>
        <w:spacing w:before="100" w:beforeAutospacing="1" w:after="100" w:afterAutospacing="1" w:line="240" w:lineRule="auto"/>
        <w:rPr>
          <w:rFonts w:ascii="Arial" w:hAnsi="Arial" w:cs="Arial"/>
          <w:color w:val="171717"/>
          <w:sz w:val="21"/>
          <w:szCs w:val="21"/>
          <w:lang w:val="en-US"/>
        </w:rPr>
      </w:pPr>
      <w:r w:rsidRPr="00CF0A59">
        <w:rPr>
          <w:rFonts w:ascii="Arial" w:hAnsi="Arial" w:cs="Arial"/>
          <w:color w:val="171717"/>
          <w:sz w:val="21"/>
          <w:szCs w:val="21"/>
          <w:lang w:val="en-US"/>
        </w:rPr>
        <w:t>Auf Wiedersehen! Wir freuen uns auf das nächste Treffen!</w:t>
      </w:r>
    </w:p>
    <w:p w14:paraId="1F992BEF" w14:textId="77777777" w:rsidR="00CF0A59" w:rsidRDefault="00CF0A59" w:rsidP="00CF0A59">
      <w:pPr>
        <w:pStyle w:val="4"/>
        <w:shd w:val="clear" w:color="auto" w:fill="FFFFFF"/>
        <w:spacing w:before="0" w:after="300"/>
        <w:rPr>
          <w:rFonts w:ascii="Arial" w:hAnsi="Arial" w:cs="Arial"/>
          <w:color w:val="171717"/>
          <w:sz w:val="24"/>
          <w:szCs w:val="24"/>
        </w:rPr>
      </w:pPr>
      <w:r>
        <w:rPr>
          <w:rFonts w:ascii="Arial" w:hAnsi="Arial" w:cs="Arial"/>
          <w:b/>
          <w:bCs/>
          <w:color w:val="171717"/>
        </w:rPr>
        <w:t>В стоимость включено:</w:t>
      </w:r>
    </w:p>
    <w:p w14:paraId="52372134" w14:textId="77777777" w:rsidR="00CF0A59" w:rsidRDefault="00CF0A59" w:rsidP="00CF0A59">
      <w:pPr>
        <w:numPr>
          <w:ilvl w:val="0"/>
          <w:numId w:val="4"/>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проживание по программе – 2 суток;</w:t>
      </w:r>
    </w:p>
    <w:p w14:paraId="28019644" w14:textId="77777777" w:rsidR="00CF0A59" w:rsidRDefault="00CF0A59" w:rsidP="00CF0A59">
      <w:pPr>
        <w:numPr>
          <w:ilvl w:val="0"/>
          <w:numId w:val="4"/>
        </w:numPr>
        <w:shd w:val="clear" w:color="auto" w:fill="FFFFFF"/>
        <w:spacing w:before="100" w:beforeAutospacing="1" w:after="100" w:afterAutospacing="1" w:line="240" w:lineRule="auto"/>
        <w:rPr>
          <w:rFonts w:ascii="Arial" w:hAnsi="Arial" w:cs="Arial"/>
          <w:color w:val="171717"/>
          <w:sz w:val="21"/>
          <w:szCs w:val="21"/>
        </w:rPr>
      </w:pPr>
      <w:r>
        <w:rPr>
          <w:rFonts w:ascii="Arial" w:hAnsi="Arial" w:cs="Arial"/>
          <w:color w:val="171717"/>
          <w:sz w:val="21"/>
          <w:szCs w:val="21"/>
        </w:rPr>
        <w:t>питание по программе – 3 завтрака, 3 обеда, 1 ужин;</w:t>
      </w:r>
    </w:p>
    <w:p w14:paraId="5FEE8864" w14:textId="77777777" w:rsidR="00CF0A59" w:rsidRDefault="00CF0A59" w:rsidP="00CF0A59">
      <w:pPr>
        <w:numPr>
          <w:ilvl w:val="0"/>
          <w:numId w:val="4"/>
        </w:numPr>
        <w:shd w:val="clear" w:color="auto" w:fill="FFFFFF"/>
        <w:spacing w:before="100" w:beforeAutospacing="1" w:after="100" w:afterAutospacing="1" w:line="240" w:lineRule="auto"/>
        <w:rPr>
          <w:rFonts w:ascii="Arial" w:hAnsi="Arial" w:cs="Arial"/>
          <w:color w:val="171717"/>
          <w:sz w:val="21"/>
          <w:szCs w:val="21"/>
        </w:rPr>
      </w:pPr>
      <w:r>
        <w:rPr>
          <w:rStyle w:val="redactor-invisible-space"/>
          <w:rFonts w:ascii="Arial" w:hAnsi="Arial" w:cs="Arial"/>
          <w:color w:val="171717"/>
          <w:sz w:val="21"/>
          <w:szCs w:val="21"/>
        </w:rPr>
        <w:t>транспортное обслуживание по программе – автобус туристического класса (при группе менее 18 человек предоставляется микроавтобус туристического класса);</w:t>
      </w:r>
    </w:p>
    <w:p w14:paraId="5CF34E6D" w14:textId="77777777" w:rsidR="00CF0A59" w:rsidRDefault="00CF0A59" w:rsidP="00CF0A59">
      <w:pPr>
        <w:numPr>
          <w:ilvl w:val="0"/>
          <w:numId w:val="4"/>
        </w:numPr>
        <w:shd w:val="clear" w:color="auto" w:fill="FFFFFF"/>
        <w:spacing w:before="100" w:beforeAutospacing="1" w:after="100" w:afterAutospacing="1" w:line="240" w:lineRule="auto"/>
        <w:rPr>
          <w:rFonts w:ascii="Arial" w:hAnsi="Arial" w:cs="Arial"/>
          <w:color w:val="171717"/>
          <w:sz w:val="21"/>
          <w:szCs w:val="21"/>
        </w:rPr>
      </w:pPr>
      <w:r>
        <w:rPr>
          <w:rStyle w:val="redactor-invisible-space"/>
          <w:rFonts w:ascii="Arial" w:hAnsi="Arial" w:cs="Arial"/>
          <w:color w:val="171717"/>
          <w:sz w:val="21"/>
          <w:szCs w:val="21"/>
        </w:rPr>
        <w:t>экскурсионное обслуживание, интерактивные программы, входные билеты.</w:t>
      </w:r>
    </w:p>
    <w:p w14:paraId="7D148D3A" w14:textId="77777777" w:rsidR="00CF0A59" w:rsidRDefault="00CF0A59" w:rsidP="00CF0A59">
      <w:pPr>
        <w:pStyle w:val="a3"/>
        <w:shd w:val="clear" w:color="auto" w:fill="FFFFFF"/>
        <w:spacing w:before="0" w:beforeAutospacing="0" w:after="150" w:afterAutospacing="0"/>
        <w:rPr>
          <w:rFonts w:ascii="Arial" w:hAnsi="Arial" w:cs="Arial"/>
          <w:color w:val="171717"/>
          <w:sz w:val="21"/>
          <w:szCs w:val="21"/>
        </w:rPr>
      </w:pPr>
      <w:r>
        <w:rPr>
          <w:rStyle w:val="a5"/>
          <w:rFonts w:ascii="Arial" w:hAnsi="Arial" w:cs="Arial"/>
          <w:color w:val="171717"/>
          <w:sz w:val="21"/>
          <w:szCs w:val="21"/>
        </w:rPr>
        <w:t>Продолжительность тура</w:t>
      </w:r>
      <w:r>
        <w:rPr>
          <w:rFonts w:ascii="Arial" w:hAnsi="Arial" w:cs="Arial"/>
          <w:color w:val="171717"/>
          <w:sz w:val="21"/>
          <w:szCs w:val="21"/>
        </w:rPr>
        <w:t> 3 дня / 2 ночи. Срок проживания в гостинице по данному туру – 2 суток. Расчётный час в гостинице – 12:00.</w:t>
      </w:r>
    </w:p>
    <w:p w14:paraId="59C67586" w14:textId="77777777" w:rsidR="0097249D" w:rsidRDefault="0097249D" w:rsidP="00CF0A59">
      <w:pPr>
        <w:jc w:val="center"/>
      </w:pPr>
    </w:p>
    <w:sectPr w:rsidR="00972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CB5"/>
    <w:multiLevelType w:val="multilevel"/>
    <w:tmpl w:val="A786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A329F"/>
    <w:multiLevelType w:val="multilevel"/>
    <w:tmpl w:val="5C18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75DBE"/>
    <w:multiLevelType w:val="multilevel"/>
    <w:tmpl w:val="F436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C543B"/>
    <w:multiLevelType w:val="multilevel"/>
    <w:tmpl w:val="6B20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664095">
    <w:abstractNumId w:val="2"/>
  </w:num>
  <w:num w:numId="2" w16cid:durableId="1646818216">
    <w:abstractNumId w:val="1"/>
  </w:num>
  <w:num w:numId="3" w16cid:durableId="1302081566">
    <w:abstractNumId w:val="0"/>
  </w:num>
  <w:num w:numId="4" w16cid:durableId="687290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9D"/>
    <w:rsid w:val="0097249D"/>
    <w:rsid w:val="00CF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FD71"/>
  <w15:chartTrackingRefBased/>
  <w15:docId w15:val="{C0D69179-AC26-4E33-8668-B936EBE7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F0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4">
    <w:name w:val="heading 4"/>
    <w:basedOn w:val="a"/>
    <w:next w:val="a"/>
    <w:link w:val="40"/>
    <w:uiPriority w:val="9"/>
    <w:semiHidden/>
    <w:unhideWhenUsed/>
    <w:qFormat/>
    <w:rsid w:val="00CF0A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A59"/>
    <w:rPr>
      <w:rFonts w:ascii="Times New Roman" w:eastAsia="Times New Roman" w:hAnsi="Times New Roman" w:cs="Times New Roman"/>
      <w:b/>
      <w:bCs/>
      <w:kern w:val="36"/>
      <w:sz w:val="48"/>
      <w:szCs w:val="48"/>
      <w:lang w:eastAsia="ru-RU"/>
      <w14:ligatures w14:val="none"/>
    </w:rPr>
  </w:style>
  <w:style w:type="character" w:customStyle="1" w:styleId="40">
    <w:name w:val="Заголовок 4 Знак"/>
    <w:basedOn w:val="a0"/>
    <w:link w:val="4"/>
    <w:uiPriority w:val="9"/>
    <w:semiHidden/>
    <w:rsid w:val="00CF0A59"/>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CF0A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Emphasis"/>
    <w:basedOn w:val="a0"/>
    <w:uiPriority w:val="20"/>
    <w:qFormat/>
    <w:rsid w:val="00CF0A59"/>
    <w:rPr>
      <w:i/>
      <w:iCs/>
    </w:rPr>
  </w:style>
  <w:style w:type="character" w:styleId="a5">
    <w:name w:val="Strong"/>
    <w:basedOn w:val="a0"/>
    <w:uiPriority w:val="22"/>
    <w:qFormat/>
    <w:rsid w:val="00CF0A59"/>
    <w:rPr>
      <w:b/>
      <w:bCs/>
    </w:rPr>
  </w:style>
  <w:style w:type="character" w:customStyle="1" w:styleId="redactor-invisible-space">
    <w:name w:val="redactor-invisible-space"/>
    <w:basedOn w:val="a0"/>
    <w:rsid w:val="00CF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1489">
      <w:bodyDiv w:val="1"/>
      <w:marLeft w:val="0"/>
      <w:marRight w:val="0"/>
      <w:marTop w:val="0"/>
      <w:marBottom w:val="0"/>
      <w:divBdr>
        <w:top w:val="none" w:sz="0" w:space="0" w:color="auto"/>
        <w:left w:val="none" w:sz="0" w:space="0" w:color="auto"/>
        <w:bottom w:val="none" w:sz="0" w:space="0" w:color="auto"/>
        <w:right w:val="none" w:sz="0" w:space="0" w:color="auto"/>
      </w:divBdr>
      <w:divsChild>
        <w:div w:id="471839">
          <w:marLeft w:val="0"/>
          <w:marRight w:val="0"/>
          <w:marTop w:val="0"/>
          <w:marBottom w:val="0"/>
          <w:divBdr>
            <w:top w:val="none" w:sz="0" w:space="0" w:color="auto"/>
            <w:left w:val="none" w:sz="0" w:space="0" w:color="auto"/>
            <w:bottom w:val="none" w:sz="0" w:space="0" w:color="auto"/>
            <w:right w:val="none" w:sz="0" w:space="0" w:color="auto"/>
          </w:divBdr>
        </w:div>
        <w:div w:id="1894733885">
          <w:marLeft w:val="0"/>
          <w:marRight w:val="0"/>
          <w:marTop w:val="0"/>
          <w:marBottom w:val="0"/>
          <w:divBdr>
            <w:top w:val="none" w:sz="0" w:space="0" w:color="auto"/>
            <w:left w:val="none" w:sz="0" w:space="0" w:color="auto"/>
            <w:bottom w:val="none" w:sz="0" w:space="0" w:color="auto"/>
            <w:right w:val="none" w:sz="0" w:space="0" w:color="auto"/>
          </w:divBdr>
          <w:divsChild>
            <w:div w:id="966936507">
              <w:marLeft w:val="0"/>
              <w:marRight w:val="0"/>
              <w:marTop w:val="0"/>
              <w:marBottom w:val="0"/>
              <w:divBdr>
                <w:top w:val="none" w:sz="0" w:space="0" w:color="auto"/>
                <w:left w:val="none" w:sz="0" w:space="0" w:color="auto"/>
                <w:bottom w:val="none" w:sz="0" w:space="0" w:color="auto"/>
                <w:right w:val="none" w:sz="0" w:space="0" w:color="auto"/>
              </w:divBdr>
            </w:div>
          </w:divsChild>
        </w:div>
        <w:div w:id="1068646568">
          <w:marLeft w:val="0"/>
          <w:marRight w:val="0"/>
          <w:marTop w:val="0"/>
          <w:marBottom w:val="0"/>
          <w:divBdr>
            <w:top w:val="none" w:sz="0" w:space="0" w:color="auto"/>
            <w:left w:val="none" w:sz="0" w:space="0" w:color="auto"/>
            <w:bottom w:val="none" w:sz="0" w:space="0" w:color="auto"/>
            <w:right w:val="none" w:sz="0" w:space="0" w:color="auto"/>
          </w:divBdr>
          <w:divsChild>
            <w:div w:id="378281654">
              <w:marLeft w:val="0"/>
              <w:marRight w:val="0"/>
              <w:marTop w:val="0"/>
              <w:marBottom w:val="0"/>
              <w:divBdr>
                <w:top w:val="none" w:sz="0" w:space="0" w:color="auto"/>
                <w:left w:val="none" w:sz="0" w:space="0" w:color="auto"/>
                <w:bottom w:val="none" w:sz="0" w:space="0" w:color="auto"/>
                <w:right w:val="none" w:sz="0" w:space="0" w:color="auto"/>
              </w:divBdr>
              <w:divsChild>
                <w:div w:id="16531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2223">
      <w:bodyDiv w:val="1"/>
      <w:marLeft w:val="0"/>
      <w:marRight w:val="0"/>
      <w:marTop w:val="0"/>
      <w:marBottom w:val="0"/>
      <w:divBdr>
        <w:top w:val="none" w:sz="0" w:space="0" w:color="auto"/>
        <w:left w:val="none" w:sz="0" w:space="0" w:color="auto"/>
        <w:bottom w:val="none" w:sz="0" w:space="0" w:color="auto"/>
        <w:right w:val="none" w:sz="0" w:space="0" w:color="auto"/>
      </w:divBdr>
    </w:div>
    <w:div w:id="4717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Евстафьева</dc:creator>
  <cp:keywords/>
  <dc:description/>
  <cp:lastModifiedBy>Эльвира Евстафьева</cp:lastModifiedBy>
  <cp:revision>2</cp:revision>
  <dcterms:created xsi:type="dcterms:W3CDTF">2023-04-28T05:07:00Z</dcterms:created>
  <dcterms:modified xsi:type="dcterms:W3CDTF">2023-04-28T05:17:00Z</dcterms:modified>
</cp:coreProperties>
</file>