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9A" w:rsidRDefault="002F7017">
      <w:pPr>
        <w:pStyle w:val="a3"/>
        <w:spacing w:before="65" w:line="242" w:lineRule="auto"/>
        <w:ind w:left="4877" w:right="1185" w:hanging="754"/>
      </w:pPr>
      <w:r>
        <w:rPr>
          <w:color w:val="007F00"/>
          <w:w w:val="105"/>
        </w:rPr>
        <w:t>Прейскурант</w:t>
      </w:r>
      <w:r>
        <w:rPr>
          <w:color w:val="007F00"/>
          <w:spacing w:val="-17"/>
          <w:w w:val="105"/>
        </w:rPr>
        <w:t xml:space="preserve"> </w:t>
      </w:r>
      <w:r>
        <w:rPr>
          <w:color w:val="007F00"/>
          <w:w w:val="105"/>
        </w:rPr>
        <w:t>на</w:t>
      </w:r>
      <w:r>
        <w:rPr>
          <w:color w:val="007F00"/>
          <w:spacing w:val="-17"/>
          <w:w w:val="105"/>
        </w:rPr>
        <w:t xml:space="preserve"> </w:t>
      </w:r>
      <w:r>
        <w:rPr>
          <w:color w:val="007F00"/>
          <w:w w:val="105"/>
        </w:rPr>
        <w:t>санаторно-курортные</w:t>
      </w:r>
      <w:r>
        <w:rPr>
          <w:color w:val="007F00"/>
          <w:spacing w:val="-16"/>
          <w:w w:val="105"/>
        </w:rPr>
        <w:t xml:space="preserve"> </w:t>
      </w:r>
      <w:r>
        <w:rPr>
          <w:color w:val="007F00"/>
          <w:w w:val="105"/>
        </w:rPr>
        <w:t xml:space="preserve">путевки в </w:t>
      </w:r>
      <w:r>
        <w:rPr>
          <w:rFonts w:ascii="Times New Roman" w:hAnsi="Times New Roman"/>
          <w:color w:val="007F00"/>
          <w:w w:val="105"/>
        </w:rPr>
        <w:t>ЗАО «С</w:t>
      </w:r>
      <w:r>
        <w:rPr>
          <w:color w:val="007F00"/>
          <w:w w:val="105"/>
        </w:rPr>
        <w:t>анатори</w:t>
      </w:r>
      <w:r>
        <w:rPr>
          <w:rFonts w:ascii="Times New Roman" w:hAnsi="Times New Roman"/>
          <w:color w:val="007F00"/>
          <w:w w:val="105"/>
        </w:rPr>
        <w:t xml:space="preserve">й </w:t>
      </w:r>
      <w:r>
        <w:rPr>
          <w:color w:val="007F00"/>
          <w:w w:val="105"/>
        </w:rPr>
        <w:t>Нижне-Ивкино»</w:t>
      </w:r>
    </w:p>
    <w:p w:rsidR="000F1B9A" w:rsidRDefault="002F7017">
      <w:pPr>
        <w:spacing w:line="341" w:lineRule="exact"/>
        <w:ind w:left="4292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30"/>
        </w:rPr>
        <w:t>20</w:t>
      </w:r>
      <w:r>
        <w:rPr>
          <w:rFonts w:ascii="Times New Roman" w:hAnsi="Times New Roman"/>
          <w:b/>
          <w:spacing w:val="-1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июня 2022</w:t>
      </w:r>
      <w:r>
        <w:rPr>
          <w:rFonts w:ascii="Times New Roman" w:hAnsi="Times New Roman"/>
          <w:b/>
          <w:spacing w:val="-2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года</w:t>
      </w:r>
      <w:r>
        <w:rPr>
          <w:rFonts w:ascii="Times New Roman" w:hAnsi="Times New Roman"/>
          <w:b/>
          <w:spacing w:val="-1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по 24</w:t>
      </w:r>
      <w:r>
        <w:rPr>
          <w:rFonts w:ascii="Times New Roman" w:hAnsi="Times New Roman"/>
          <w:b/>
          <w:spacing w:val="-2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>декабря</w:t>
      </w:r>
      <w:r>
        <w:rPr>
          <w:rFonts w:ascii="Times New Roman" w:hAnsi="Times New Roman"/>
          <w:b/>
          <w:spacing w:val="-1"/>
          <w:sz w:val="30"/>
        </w:rPr>
        <w:t xml:space="preserve"> </w:t>
      </w:r>
      <w:r>
        <w:rPr>
          <w:rFonts w:ascii="Times New Roman" w:hAnsi="Times New Roman"/>
          <w:b/>
          <w:sz w:val="30"/>
        </w:rPr>
        <w:t xml:space="preserve">2022 </w:t>
      </w:r>
      <w:r>
        <w:rPr>
          <w:rFonts w:ascii="Times New Roman" w:hAnsi="Times New Roman"/>
          <w:b/>
          <w:spacing w:val="-4"/>
          <w:sz w:val="30"/>
        </w:rPr>
        <w:t>года</w:t>
      </w:r>
    </w:p>
    <w:p w:rsidR="000F1B9A" w:rsidRDefault="000F1B9A">
      <w:pPr>
        <w:pStyle w:val="a3"/>
        <w:rPr>
          <w:rFonts w:ascii="Times New Roman"/>
          <w:sz w:val="16"/>
        </w:rPr>
      </w:pPr>
    </w:p>
    <w:p w:rsidR="000F1B9A" w:rsidRDefault="002F7017">
      <w:pPr>
        <w:spacing w:before="92"/>
        <w:ind w:left="714"/>
        <w:rPr>
          <w:b/>
          <w:sz w:val="24"/>
        </w:rPr>
      </w:pPr>
      <w:r>
        <w:rPr>
          <w:b/>
          <w:color w:val="FF0000"/>
          <w:sz w:val="24"/>
        </w:rPr>
        <w:t>Стоимость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путевки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и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курсовки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определяется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по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стоимости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койко-дня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на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день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pacing w:val="-2"/>
          <w:sz w:val="24"/>
        </w:rPr>
        <w:t>заезда.</w:t>
      </w:r>
    </w:p>
    <w:p w:rsidR="000F1B9A" w:rsidRDefault="000F1B9A">
      <w:pPr>
        <w:spacing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980"/>
        <w:gridCol w:w="1800"/>
        <w:gridCol w:w="1990"/>
      </w:tblGrid>
      <w:tr w:rsidR="000F1B9A">
        <w:trPr>
          <w:trHeight w:val="253"/>
        </w:trPr>
        <w:tc>
          <w:tcPr>
            <w:tcW w:w="4788" w:type="dxa"/>
            <w:vMerge w:val="restart"/>
          </w:tcPr>
          <w:p w:rsidR="000F1B9A" w:rsidRDefault="000F1B9A">
            <w:pPr>
              <w:pStyle w:val="TableParagraph"/>
              <w:spacing w:before="0" w:line="240" w:lineRule="auto"/>
              <w:rPr>
                <w:b/>
                <w:sz w:val="26"/>
              </w:rPr>
            </w:pPr>
          </w:p>
          <w:p w:rsidR="000F1B9A" w:rsidRDefault="002F7017">
            <w:pPr>
              <w:pStyle w:val="TableParagraph"/>
              <w:spacing w:before="178" w:line="240" w:lineRule="auto"/>
              <w:ind w:left="9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размещения</w:t>
            </w:r>
          </w:p>
        </w:tc>
        <w:tc>
          <w:tcPr>
            <w:tcW w:w="5770" w:type="dxa"/>
            <w:gridSpan w:val="3"/>
          </w:tcPr>
          <w:p w:rsidR="000F1B9A" w:rsidRDefault="002F7017">
            <w:pPr>
              <w:pStyle w:val="TableParagraph"/>
              <w:spacing w:before="0" w:line="234" w:lineRule="exact"/>
              <w:ind w:left="1757"/>
              <w:rPr>
                <w:b/>
              </w:rPr>
            </w:pPr>
            <w:r>
              <w:rPr>
                <w:b/>
                <w:color w:val="007F00"/>
              </w:rPr>
              <w:t>Программы</w:t>
            </w:r>
            <w:r>
              <w:rPr>
                <w:b/>
                <w:color w:val="007F00"/>
                <w:spacing w:val="-5"/>
              </w:rPr>
              <w:t xml:space="preserve"> </w:t>
            </w:r>
            <w:r>
              <w:rPr>
                <w:b/>
                <w:color w:val="007F00"/>
                <w:spacing w:val="-2"/>
              </w:rPr>
              <w:t>лечения</w:t>
            </w:r>
          </w:p>
        </w:tc>
      </w:tr>
      <w:tr w:rsidR="000F1B9A">
        <w:trPr>
          <w:trHeight w:val="966"/>
        </w:trPr>
        <w:tc>
          <w:tcPr>
            <w:tcW w:w="4788" w:type="dxa"/>
            <w:vMerge/>
            <w:tcBorders>
              <w:top w:val="nil"/>
            </w:tcBorders>
          </w:tcPr>
          <w:p w:rsidR="000F1B9A" w:rsidRDefault="000F1B9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spacing w:before="205" w:line="240" w:lineRule="auto"/>
              <w:ind w:left="365" w:right="352"/>
              <w:jc w:val="center"/>
              <w:rPr>
                <w:b/>
              </w:rPr>
            </w:pPr>
            <w:r>
              <w:rPr>
                <w:b/>
                <w:color w:val="007F00"/>
                <w:spacing w:val="-2"/>
              </w:rPr>
              <w:t>Свобода выбора</w:t>
            </w:r>
          </w:p>
          <w:p w:rsidR="000F1B9A" w:rsidRDefault="002F7017">
            <w:pPr>
              <w:pStyle w:val="TableParagraph"/>
              <w:spacing w:before="0" w:line="234" w:lineRule="exact"/>
              <w:ind w:left="365" w:right="355"/>
              <w:jc w:val="center"/>
              <w:rPr>
                <w:b/>
              </w:rPr>
            </w:pPr>
            <w:r>
              <w:rPr>
                <w:b/>
                <w:color w:val="007F00"/>
              </w:rPr>
              <w:t>(</w:t>
            </w:r>
            <w:r>
              <w:rPr>
                <w:b/>
                <w:color w:val="007F00"/>
                <w:spacing w:val="-4"/>
              </w:rPr>
              <w:t xml:space="preserve"> </w:t>
            </w:r>
            <w:r>
              <w:rPr>
                <w:b/>
                <w:color w:val="007F00"/>
              </w:rPr>
              <w:t>от</w:t>
            </w:r>
            <w:r>
              <w:rPr>
                <w:b/>
                <w:color w:val="007F00"/>
                <w:spacing w:val="1"/>
              </w:rPr>
              <w:t xml:space="preserve"> </w:t>
            </w:r>
            <w:r>
              <w:rPr>
                <w:b/>
                <w:color w:val="007F00"/>
              </w:rPr>
              <w:t>5</w:t>
            </w:r>
            <w:r>
              <w:rPr>
                <w:b/>
                <w:color w:val="007F00"/>
                <w:spacing w:val="-2"/>
              </w:rPr>
              <w:t xml:space="preserve"> дней)</w:t>
            </w:r>
          </w:p>
        </w:tc>
        <w:tc>
          <w:tcPr>
            <w:tcW w:w="1800" w:type="dxa"/>
          </w:tcPr>
          <w:p w:rsidR="000F1B9A" w:rsidRDefault="000F1B9A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0F1B9A" w:rsidRDefault="002F7017">
            <w:pPr>
              <w:pStyle w:val="TableParagraph"/>
              <w:spacing w:before="0" w:line="240" w:lineRule="auto"/>
              <w:ind w:left="288" w:right="105" w:hanging="142"/>
              <w:rPr>
                <w:b/>
              </w:rPr>
            </w:pPr>
            <w:r>
              <w:rPr>
                <w:b/>
                <w:color w:val="007F00"/>
                <w:spacing w:val="-2"/>
              </w:rPr>
              <w:t xml:space="preserve">Классическая </w:t>
            </w:r>
            <w:r>
              <w:rPr>
                <w:b/>
                <w:color w:val="007F00"/>
              </w:rPr>
              <w:t>( от 5 дней)</w:t>
            </w:r>
          </w:p>
        </w:tc>
        <w:tc>
          <w:tcPr>
            <w:tcW w:w="1990" w:type="dxa"/>
          </w:tcPr>
          <w:p w:rsidR="000F1B9A" w:rsidRDefault="000F1B9A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0F1B9A" w:rsidRDefault="002F7017">
            <w:pPr>
              <w:pStyle w:val="TableParagraph"/>
              <w:spacing w:before="0" w:line="252" w:lineRule="exact"/>
              <w:ind w:left="308" w:right="298"/>
              <w:jc w:val="center"/>
              <w:rPr>
                <w:b/>
              </w:rPr>
            </w:pPr>
            <w:r>
              <w:rPr>
                <w:b/>
                <w:color w:val="007F00"/>
                <w:spacing w:val="-2"/>
              </w:rPr>
              <w:t>Лечебная</w:t>
            </w:r>
          </w:p>
          <w:p w:rsidR="000F1B9A" w:rsidRDefault="002F7017">
            <w:pPr>
              <w:pStyle w:val="TableParagraph"/>
              <w:spacing w:before="0" w:line="252" w:lineRule="exact"/>
              <w:ind w:left="308" w:right="298"/>
              <w:jc w:val="center"/>
              <w:rPr>
                <w:b/>
              </w:rPr>
            </w:pPr>
            <w:r>
              <w:rPr>
                <w:b/>
                <w:color w:val="007F00"/>
              </w:rPr>
              <w:t>(</w:t>
            </w:r>
            <w:r>
              <w:rPr>
                <w:b/>
                <w:color w:val="007F00"/>
                <w:spacing w:val="-2"/>
              </w:rPr>
              <w:t xml:space="preserve"> </w:t>
            </w:r>
            <w:r>
              <w:rPr>
                <w:b/>
                <w:color w:val="007F00"/>
              </w:rPr>
              <w:t>от</w:t>
            </w:r>
            <w:r>
              <w:rPr>
                <w:b/>
                <w:color w:val="007F00"/>
                <w:spacing w:val="-1"/>
              </w:rPr>
              <w:t xml:space="preserve"> </w:t>
            </w:r>
            <w:r>
              <w:rPr>
                <w:b/>
                <w:color w:val="007F00"/>
              </w:rPr>
              <w:t xml:space="preserve">10 </w:t>
            </w:r>
            <w:r>
              <w:rPr>
                <w:b/>
                <w:color w:val="007F00"/>
                <w:spacing w:val="-2"/>
              </w:rPr>
              <w:t>дней)</w:t>
            </w:r>
          </w:p>
        </w:tc>
      </w:tr>
      <w:tr w:rsidR="000F1B9A">
        <w:trPr>
          <w:trHeight w:val="275"/>
        </w:trPr>
        <w:tc>
          <w:tcPr>
            <w:tcW w:w="4788" w:type="dxa"/>
          </w:tcPr>
          <w:p w:rsidR="000F1B9A" w:rsidRDefault="000F1B9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70" w:type="dxa"/>
            <w:gridSpan w:val="3"/>
          </w:tcPr>
          <w:p w:rsidR="000F1B9A" w:rsidRDefault="002F7017">
            <w:pPr>
              <w:pStyle w:val="TableParagraph"/>
              <w:spacing w:before="22" w:line="240" w:lineRule="auto"/>
              <w:ind w:left="161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места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18"/>
              </w:rPr>
              <w:t>1-ком.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20"/>
              </w:rPr>
              <w:t>2х-местный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сан.узел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760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370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r>
              <w:rPr>
                <w:b/>
                <w:spacing w:val="-5"/>
                <w:sz w:val="20"/>
              </w:rPr>
              <w:t>020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18"/>
              </w:rPr>
              <w:t>1-ком.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20"/>
              </w:rPr>
              <w:t>2х-местный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990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r>
              <w:rPr>
                <w:b/>
                <w:spacing w:val="-5"/>
                <w:sz w:val="20"/>
              </w:rPr>
              <w:t>250</w:t>
            </w:r>
          </w:p>
        </w:tc>
      </w:tr>
      <w:tr w:rsidR="000F1B9A">
        <w:trPr>
          <w:trHeight w:val="275"/>
        </w:trPr>
        <w:tc>
          <w:tcPr>
            <w:tcW w:w="4788" w:type="dxa"/>
          </w:tcPr>
          <w:p w:rsidR="000F1B9A" w:rsidRDefault="000F1B9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70" w:type="dxa"/>
            <w:gridSpan w:val="3"/>
          </w:tcPr>
          <w:p w:rsidR="000F1B9A" w:rsidRDefault="002F7017">
            <w:pPr>
              <w:pStyle w:val="TableParagraph"/>
              <w:spacing w:before="22" w:line="240" w:lineRule="auto"/>
              <w:ind w:left="917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номере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1-комнатный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1-местный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категория)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640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250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1-комнатный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1-местный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310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920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5"/>
                <w:sz w:val="20"/>
              </w:rPr>
              <w:t>570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1-комнатный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2х-местный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610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220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5"/>
                <w:sz w:val="20"/>
              </w:rPr>
              <w:t>870</w:t>
            </w:r>
          </w:p>
        </w:tc>
      </w:tr>
      <w:tr w:rsidR="000F1B9A">
        <w:trPr>
          <w:trHeight w:val="321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1-комнатный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2х-местный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семейный)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470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5"/>
                <w:sz w:val="20"/>
              </w:rPr>
              <w:t>730</w:t>
            </w:r>
          </w:p>
        </w:tc>
      </w:tr>
      <w:tr w:rsidR="000F1B9A">
        <w:trPr>
          <w:trHeight w:val="321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2х-комнатный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1-местный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Полулюкс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670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>
              <w:rPr>
                <w:b/>
                <w:spacing w:val="-5"/>
                <w:sz w:val="20"/>
              </w:rPr>
              <w:t>320</w:t>
            </w:r>
          </w:p>
        </w:tc>
      </w:tr>
      <w:tr w:rsidR="000F1B9A">
        <w:trPr>
          <w:trHeight w:val="368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48" w:lineRule="exact"/>
              <w:ind w:left="108"/>
              <w:rPr>
                <w:b/>
                <w:sz w:val="32"/>
              </w:rPr>
            </w:pPr>
            <w:r>
              <w:rPr>
                <w:sz w:val="20"/>
              </w:rPr>
              <w:t>2х-комнатный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2-местный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Полулюкс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32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spacing w:before="138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690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spacing w:before="138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spacing w:before="138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>
              <w:rPr>
                <w:b/>
                <w:spacing w:val="-5"/>
                <w:sz w:val="20"/>
              </w:rPr>
              <w:t>950</w:t>
            </w:r>
          </w:p>
        </w:tc>
      </w:tr>
      <w:tr w:rsidR="000F1B9A">
        <w:trPr>
          <w:trHeight w:val="321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2х-комнатный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2-местный </w:t>
            </w:r>
            <w:r>
              <w:rPr>
                <w:b/>
                <w:sz w:val="20"/>
              </w:rPr>
              <w:t>Люкс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990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r>
              <w:rPr>
                <w:b/>
                <w:spacing w:val="-5"/>
                <w:sz w:val="20"/>
              </w:rPr>
              <w:t>250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2х-комнатный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1-местный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Люкс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410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r>
              <w:rPr>
                <w:b/>
                <w:spacing w:val="-5"/>
                <w:sz w:val="20"/>
              </w:rPr>
              <w:t>670</w:t>
            </w:r>
          </w:p>
        </w:tc>
      </w:tr>
      <w:tr w:rsidR="000F1B9A">
        <w:trPr>
          <w:trHeight w:val="276"/>
        </w:trPr>
        <w:tc>
          <w:tcPr>
            <w:tcW w:w="4788" w:type="dxa"/>
          </w:tcPr>
          <w:p w:rsidR="000F1B9A" w:rsidRDefault="000F1B9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70" w:type="dxa"/>
            <w:gridSpan w:val="3"/>
          </w:tcPr>
          <w:p w:rsidR="000F1B9A" w:rsidRDefault="002F7017">
            <w:pPr>
              <w:pStyle w:val="TableParagraph"/>
              <w:spacing w:before="24" w:line="240" w:lineRule="auto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двух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номере</w:t>
            </w:r>
          </w:p>
        </w:tc>
      </w:tr>
      <w:tr w:rsidR="000F1B9A">
        <w:trPr>
          <w:trHeight w:val="321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1-комнатный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2х-местный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семейный)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620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r>
              <w:rPr>
                <w:b/>
                <w:spacing w:val="-5"/>
                <w:sz w:val="20"/>
              </w:rPr>
              <w:t>920</w:t>
            </w:r>
          </w:p>
        </w:tc>
      </w:tr>
      <w:tr w:rsidR="000F1B9A">
        <w:trPr>
          <w:trHeight w:val="370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2" w:line="348" w:lineRule="exact"/>
              <w:ind w:left="108"/>
              <w:rPr>
                <w:b/>
                <w:sz w:val="32"/>
              </w:rPr>
            </w:pPr>
            <w:r>
              <w:rPr>
                <w:sz w:val="20"/>
              </w:rPr>
              <w:t>2х-комнатный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2-местный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Полулюкс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32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spacing w:before="140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spacing w:before="140"/>
              <w:ind w:left="584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240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spacing w:before="140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540</w:t>
            </w: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0" w:line="302" w:lineRule="exact"/>
              <w:ind w:left="108"/>
              <w:rPr>
                <w:b/>
                <w:sz w:val="28"/>
              </w:rPr>
            </w:pPr>
            <w:r>
              <w:rPr>
                <w:sz w:val="20"/>
              </w:rPr>
              <w:t>2х-комнатный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2-местный </w:t>
            </w:r>
            <w:r>
              <w:rPr>
                <w:b/>
                <w:sz w:val="20"/>
              </w:rPr>
              <w:t>Люкс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8"/>
              </w:rPr>
              <w:t>**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320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4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540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69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840</w:t>
            </w:r>
          </w:p>
        </w:tc>
      </w:tr>
      <w:tr w:rsidR="000F1B9A">
        <w:trPr>
          <w:trHeight w:val="276"/>
        </w:trPr>
        <w:tc>
          <w:tcPr>
            <w:tcW w:w="4788" w:type="dxa"/>
          </w:tcPr>
          <w:p w:rsidR="000F1B9A" w:rsidRDefault="000F1B9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770" w:type="dxa"/>
            <w:gridSpan w:val="3"/>
          </w:tcPr>
          <w:p w:rsidR="000F1B9A" w:rsidRDefault="002F7017">
            <w:pPr>
              <w:pStyle w:val="TableParagraph"/>
              <w:spacing w:before="22" w:line="240" w:lineRule="auto"/>
              <w:ind w:left="1717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место</w:t>
            </w:r>
          </w:p>
        </w:tc>
      </w:tr>
      <w:tr w:rsidR="000F1B9A">
        <w:trPr>
          <w:trHeight w:val="343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56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Путевка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«шведский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стол»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spacing w:before="114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330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spacing w:before="114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940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spacing w:before="114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5"/>
                <w:sz w:val="20"/>
              </w:rPr>
              <w:t>590</w:t>
            </w:r>
          </w:p>
        </w:tc>
      </w:tr>
      <w:tr w:rsidR="000F1B9A">
        <w:trPr>
          <w:trHeight w:val="420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94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Путевка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заказным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питанием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spacing w:before="190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630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spacing w:before="190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240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spacing w:before="190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5"/>
                <w:sz w:val="20"/>
              </w:rPr>
              <w:t>890</w:t>
            </w:r>
          </w:p>
        </w:tc>
      </w:tr>
      <w:tr w:rsidR="000F1B9A">
        <w:trPr>
          <w:trHeight w:val="230"/>
        </w:trPr>
        <w:tc>
          <w:tcPr>
            <w:tcW w:w="10558" w:type="dxa"/>
            <w:gridSpan w:val="4"/>
          </w:tcPr>
          <w:p w:rsidR="000F1B9A" w:rsidRDefault="000F1B9A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F1B9A">
        <w:trPr>
          <w:trHeight w:val="322"/>
        </w:trPr>
        <w:tc>
          <w:tcPr>
            <w:tcW w:w="4788" w:type="dxa"/>
          </w:tcPr>
          <w:p w:rsidR="000F1B9A" w:rsidRDefault="002F7017">
            <w:pPr>
              <w:pStyle w:val="TableParagraph"/>
              <w:spacing w:before="1" w:line="301" w:lineRule="exact"/>
              <w:ind w:left="165"/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Курсовка </w:t>
            </w:r>
            <w:r>
              <w:rPr>
                <w:sz w:val="20"/>
              </w:rPr>
              <w:t>(лечение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8"/>
              </w:rPr>
              <w:t>*</w:t>
            </w:r>
          </w:p>
        </w:tc>
        <w:tc>
          <w:tcPr>
            <w:tcW w:w="1980" w:type="dxa"/>
          </w:tcPr>
          <w:p w:rsidR="000F1B9A" w:rsidRDefault="002F7017">
            <w:pPr>
              <w:pStyle w:val="TableParagraph"/>
              <w:ind w:right="7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630</w:t>
            </w:r>
          </w:p>
        </w:tc>
        <w:tc>
          <w:tcPr>
            <w:tcW w:w="1800" w:type="dxa"/>
          </w:tcPr>
          <w:p w:rsidR="000F1B9A" w:rsidRDefault="002F7017">
            <w:pPr>
              <w:pStyle w:val="TableParagraph"/>
              <w:ind w:left="580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240</w:t>
            </w:r>
          </w:p>
        </w:tc>
        <w:tc>
          <w:tcPr>
            <w:tcW w:w="1990" w:type="dxa"/>
          </w:tcPr>
          <w:p w:rsidR="000F1B9A" w:rsidRDefault="002F7017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5"/>
                <w:sz w:val="20"/>
              </w:rPr>
              <w:t>890</w:t>
            </w:r>
          </w:p>
        </w:tc>
      </w:tr>
    </w:tbl>
    <w:p w:rsidR="000F1B9A" w:rsidRDefault="000F1B9A">
      <w:pPr>
        <w:spacing w:before="9"/>
        <w:rPr>
          <w:b/>
          <w:sz w:val="28"/>
        </w:rPr>
      </w:pPr>
    </w:p>
    <w:p w:rsidR="000F1B9A" w:rsidRDefault="002F7017">
      <w:pPr>
        <w:ind w:left="712" w:right="334"/>
        <w:rPr>
          <w:b/>
          <w:sz w:val="20"/>
        </w:rPr>
      </w:pPr>
      <w:r>
        <w:rPr>
          <w:b/>
          <w:color w:val="FF0000"/>
          <w:sz w:val="28"/>
        </w:rPr>
        <w:t>*</w:t>
      </w:r>
      <w:r>
        <w:rPr>
          <w:b/>
          <w:color w:val="FF0000"/>
          <w:spacing w:val="80"/>
          <w:sz w:val="28"/>
        </w:rPr>
        <w:t xml:space="preserve"> </w:t>
      </w:r>
      <w:r>
        <w:rPr>
          <w:sz w:val="20"/>
        </w:rPr>
        <w:t>Санаторно-курортная</w:t>
      </w:r>
      <w:r>
        <w:rPr>
          <w:spacing w:val="-5"/>
          <w:sz w:val="20"/>
        </w:rPr>
        <w:t xml:space="preserve"> </w:t>
      </w:r>
      <w:r>
        <w:rPr>
          <w:sz w:val="20"/>
        </w:rPr>
        <w:t>путевка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курсовка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 </w:t>
      </w:r>
      <w:r>
        <w:rPr>
          <w:b/>
          <w:sz w:val="20"/>
        </w:rPr>
        <w:t>заказным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питанием.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наличии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свободных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 зале №1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«шведский стол» за дополнительную оплату.</w:t>
      </w:r>
    </w:p>
    <w:p w:rsidR="000F1B9A" w:rsidRDefault="002F7017">
      <w:pPr>
        <w:ind w:left="712"/>
        <w:rPr>
          <w:b/>
          <w:sz w:val="20"/>
        </w:rPr>
      </w:pPr>
      <w:r>
        <w:rPr>
          <w:b/>
          <w:color w:val="FF0000"/>
          <w:sz w:val="28"/>
        </w:rPr>
        <w:t>**</w:t>
      </w:r>
      <w:r>
        <w:rPr>
          <w:b/>
          <w:color w:val="FF0000"/>
          <w:spacing w:val="34"/>
          <w:sz w:val="28"/>
        </w:rPr>
        <w:t xml:space="preserve"> </w:t>
      </w:r>
      <w:r>
        <w:rPr>
          <w:sz w:val="20"/>
        </w:rPr>
        <w:t>Санаторно-курортная</w:t>
      </w:r>
      <w:r>
        <w:rPr>
          <w:spacing w:val="-4"/>
          <w:sz w:val="20"/>
        </w:rPr>
        <w:t xml:space="preserve"> </w:t>
      </w:r>
      <w:r>
        <w:rPr>
          <w:sz w:val="20"/>
        </w:rPr>
        <w:t>путевка</w:t>
      </w:r>
      <w:r>
        <w:rPr>
          <w:spacing w:val="49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питанием</w:t>
      </w:r>
      <w:r>
        <w:rPr>
          <w:spacing w:val="1"/>
          <w:sz w:val="20"/>
        </w:rPr>
        <w:t xml:space="preserve"> </w:t>
      </w:r>
      <w:r>
        <w:rPr>
          <w:b/>
        </w:rPr>
        <w:t>«</w:t>
      </w:r>
      <w:r>
        <w:rPr>
          <w:b/>
          <w:sz w:val="20"/>
        </w:rPr>
        <w:t xml:space="preserve">шведский </w:t>
      </w:r>
      <w:r>
        <w:rPr>
          <w:b/>
          <w:spacing w:val="-2"/>
          <w:sz w:val="20"/>
        </w:rPr>
        <w:t>стол».</w:t>
      </w:r>
    </w:p>
    <w:p w:rsidR="000F1B9A" w:rsidRDefault="000F1B9A">
      <w:pPr>
        <w:spacing w:before="11"/>
        <w:rPr>
          <w:b/>
          <w:sz w:val="23"/>
        </w:rPr>
      </w:pPr>
    </w:p>
    <w:p w:rsidR="000F1B9A" w:rsidRDefault="002F7017">
      <w:pPr>
        <w:ind w:left="2516"/>
        <w:jc w:val="both"/>
        <w:rPr>
          <w:b/>
          <w:sz w:val="20"/>
        </w:rPr>
      </w:pPr>
      <w:r>
        <w:rPr>
          <w:b/>
          <w:sz w:val="20"/>
        </w:rPr>
        <w:t>Детям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лет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(включительно)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предоставляется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скидка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20%.</w:t>
      </w:r>
    </w:p>
    <w:p w:rsidR="000F1B9A" w:rsidRDefault="002F7017">
      <w:pPr>
        <w:ind w:left="232" w:right="101" w:firstLine="810"/>
        <w:jc w:val="both"/>
        <w:rPr>
          <w:sz w:val="20"/>
        </w:rPr>
      </w:pPr>
      <w:r>
        <w:rPr>
          <w:b/>
          <w:sz w:val="20"/>
        </w:rPr>
        <w:t>Дети до 3 лет (включительно) – без предоставления лечения, питания и отдельного места для проживания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– без оплаты </w:t>
      </w:r>
      <w:r>
        <w:rPr>
          <w:sz w:val="20"/>
        </w:rPr>
        <w:t>(проживание</w:t>
      </w:r>
      <w:r>
        <w:rPr>
          <w:spacing w:val="40"/>
          <w:sz w:val="20"/>
        </w:rPr>
        <w:t xml:space="preserve"> </w:t>
      </w:r>
      <w:r>
        <w:rPr>
          <w:sz w:val="20"/>
        </w:rPr>
        <w:t>ребенка до 3-х лет со взрослыми в 2-местном номере возможно при условии полного выкупа номера).</w:t>
      </w:r>
    </w:p>
    <w:p w:rsidR="000F1B9A" w:rsidRDefault="000F1B9A">
      <w:pPr>
        <w:rPr>
          <w:sz w:val="28"/>
        </w:rPr>
      </w:pPr>
    </w:p>
    <w:p w:rsidR="000F1B9A" w:rsidRDefault="000F1B9A">
      <w:pPr>
        <w:spacing w:before="88"/>
        <w:ind w:left="4060" w:right="1254" w:hanging="2331"/>
        <w:rPr>
          <w:rFonts w:ascii="Times New Roman" w:hAnsi="Times New Roman"/>
          <w:b/>
          <w:sz w:val="26"/>
        </w:rPr>
      </w:pPr>
      <w:bookmarkStart w:id="0" w:name="_GoBack"/>
      <w:bookmarkEnd w:id="0"/>
    </w:p>
    <w:sectPr w:rsidR="000F1B9A">
      <w:type w:val="continuous"/>
      <w:pgSz w:w="11900" w:h="16840"/>
      <w:pgMar w:top="900" w:right="1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B9A"/>
    <w:rsid w:val="000F1B9A"/>
    <w:rsid w:val="002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402C"/>
  <w15:docId w15:val="{AC35325B-2DB0-4A4A-B60C-7C3274E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Эля</cp:lastModifiedBy>
  <cp:revision>2</cp:revision>
  <dcterms:created xsi:type="dcterms:W3CDTF">2022-07-04T06:54:00Z</dcterms:created>
  <dcterms:modified xsi:type="dcterms:W3CDTF">2022-07-04T06:54:00Z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2022-05-04T00:00:00Z</vt:filetime>
  </property>
</Properties>
</file>