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480" w:bottom="280" w:left="520" w:right="44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75" w:lineRule="exact" w:before="18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399197</wp:posOffset>
            </wp:positionH>
            <wp:positionV relativeFrom="paragraph">
              <wp:posOffset>-925882</wp:posOffset>
            </wp:positionV>
            <wp:extent cx="1228525" cy="6838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525" cy="68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Лечебная</w:t>
      </w:r>
      <w:r>
        <w:rPr>
          <w:spacing w:val="-5"/>
        </w:rPr>
        <w:t> </w:t>
      </w:r>
      <w:r>
        <w:rPr/>
        <w:t>программа</w:t>
      </w:r>
    </w:p>
    <w:p>
      <w:pPr>
        <w:pStyle w:val="Title"/>
        <w:spacing w:line="242" w:lineRule="auto"/>
        <w:ind w:left="3979"/>
      </w:pPr>
      <w:r>
        <w:rPr>
          <w:spacing w:val="-1"/>
        </w:rPr>
        <w:t>«Лечебно-оздоровительная»</w:t>
      </w:r>
      <w:r>
        <w:rPr>
          <w:spacing w:val="-64"/>
        </w:rPr>
        <w:t> </w:t>
      </w:r>
      <w:r>
        <w:rPr/>
        <w:t>с</w:t>
      </w:r>
      <w:r>
        <w:rPr>
          <w:spacing w:val="-1"/>
        </w:rPr>
        <w:t> </w:t>
      </w:r>
      <w:r>
        <w:rPr/>
        <w:t>01.07.2020 г.</w:t>
      </w:r>
    </w:p>
    <w:p>
      <w:pPr>
        <w:spacing w:line="242" w:lineRule="auto" w:before="92"/>
        <w:ind w:left="69" w:right="90" w:hanging="44"/>
        <w:jc w:val="left"/>
        <w:rPr>
          <w:sz w:val="24"/>
        </w:rPr>
      </w:pPr>
      <w:r>
        <w:rPr/>
        <w:br w:type="column"/>
      </w:r>
      <w:r>
        <w:rPr>
          <w:sz w:val="24"/>
        </w:rPr>
        <w:t>АКЦИОНЕРНОЕ ОБЩЕСТВО</w:t>
      </w:r>
      <w:r>
        <w:rPr>
          <w:spacing w:val="-65"/>
          <w:sz w:val="24"/>
        </w:rPr>
        <w:t> </w:t>
      </w:r>
      <w:r>
        <w:rPr>
          <w:sz w:val="24"/>
        </w:rPr>
        <w:t>САНАТОРИЙ</w:t>
      </w:r>
      <w:r>
        <w:rPr>
          <w:spacing w:val="-13"/>
          <w:sz w:val="24"/>
        </w:rPr>
        <w:t> </w:t>
      </w:r>
      <w:r>
        <w:rPr>
          <w:sz w:val="24"/>
        </w:rPr>
        <w:t>«МЕТАЛЛУРГ»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480" w:bottom="280" w:left="520" w:right="440"/>
          <w:cols w:num="2" w:equalWidth="0">
            <w:col w:w="7462" w:space="40"/>
            <w:col w:w="3448"/>
          </w:cols>
        </w:sect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4661"/>
        <w:gridCol w:w="983"/>
        <w:gridCol w:w="1019"/>
        <w:gridCol w:w="981"/>
        <w:gridCol w:w="981"/>
        <w:gridCol w:w="996"/>
      </w:tblGrid>
      <w:tr>
        <w:trPr>
          <w:trHeight w:val="426" w:hRule="atLeast"/>
        </w:trPr>
        <w:tc>
          <w:tcPr>
            <w:tcW w:w="557" w:type="dxa"/>
            <w:vMerge w:val="restart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129" w:right="100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661" w:type="dxa"/>
            <w:vMerge w:val="restart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859" w:right="86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Лечебные процедуры,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назначаемые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отсутствии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противопоказаний</w:t>
            </w:r>
          </w:p>
        </w:tc>
        <w:tc>
          <w:tcPr>
            <w:tcW w:w="983" w:type="dxa"/>
          </w:tcPr>
          <w:p>
            <w:pPr>
              <w:pStyle w:val="TableParagraph"/>
              <w:spacing w:before="90"/>
              <w:ind w:left="8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дней</w:t>
            </w:r>
          </w:p>
        </w:tc>
        <w:tc>
          <w:tcPr>
            <w:tcW w:w="1019" w:type="dxa"/>
          </w:tcPr>
          <w:p>
            <w:pPr>
              <w:pStyle w:val="TableParagraph"/>
              <w:spacing w:before="90"/>
              <w:ind w:left="10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дней</w:t>
            </w:r>
          </w:p>
        </w:tc>
        <w:tc>
          <w:tcPr>
            <w:tcW w:w="981" w:type="dxa"/>
          </w:tcPr>
          <w:p>
            <w:pPr>
              <w:pStyle w:val="TableParagraph"/>
              <w:spacing w:before="90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 дней</w:t>
            </w:r>
          </w:p>
        </w:tc>
        <w:tc>
          <w:tcPr>
            <w:tcW w:w="981" w:type="dxa"/>
          </w:tcPr>
          <w:p>
            <w:pPr>
              <w:pStyle w:val="TableParagraph"/>
              <w:spacing w:before="90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 дней</w:t>
            </w:r>
          </w:p>
        </w:tc>
        <w:tc>
          <w:tcPr>
            <w:tcW w:w="996" w:type="dxa"/>
          </w:tcPr>
          <w:p>
            <w:pPr>
              <w:pStyle w:val="TableParagraph"/>
              <w:spacing w:before="90"/>
              <w:ind w:left="9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день</w:t>
            </w:r>
          </w:p>
        </w:tc>
      </w:tr>
      <w:tr>
        <w:trPr>
          <w:trHeight w:val="767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44" w:lineRule="auto" w:before="99"/>
              <w:ind w:left="169" w:firstLine="96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кол-во</w:t>
            </w:r>
            <w:r>
              <w:rPr>
                <w:rFonts w:ascii="Arial Narrow" w:hAnsi="Arial Narrow"/>
                <w:b/>
                <w:spacing w:val="1"/>
                <w:sz w:val="16"/>
              </w:rPr>
              <w:t> </w:t>
            </w:r>
            <w:r>
              <w:rPr>
                <w:rFonts w:ascii="Arial Narrow" w:hAnsi="Arial Narrow"/>
                <w:b/>
                <w:w w:val="95"/>
                <w:sz w:val="16"/>
              </w:rPr>
              <w:t>процедур</w:t>
            </w:r>
          </w:p>
          <w:p>
            <w:pPr>
              <w:pStyle w:val="TableParagraph"/>
              <w:spacing w:line="179" w:lineRule="exact"/>
              <w:ind w:left="308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/дней</w:t>
            </w:r>
          </w:p>
        </w:tc>
        <w:tc>
          <w:tcPr>
            <w:tcW w:w="1019" w:type="dxa"/>
          </w:tcPr>
          <w:p>
            <w:pPr>
              <w:pStyle w:val="TableParagraph"/>
              <w:spacing w:line="244" w:lineRule="auto" w:before="99"/>
              <w:ind w:left="185" w:firstLine="96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кол-во</w:t>
            </w:r>
            <w:r>
              <w:rPr>
                <w:rFonts w:ascii="Arial Narrow" w:hAnsi="Arial Narrow"/>
                <w:b/>
                <w:spacing w:val="1"/>
                <w:sz w:val="16"/>
              </w:rPr>
              <w:t> </w:t>
            </w:r>
            <w:r>
              <w:rPr>
                <w:rFonts w:ascii="Arial Narrow" w:hAnsi="Arial Narrow"/>
                <w:b/>
                <w:w w:val="95"/>
                <w:sz w:val="16"/>
              </w:rPr>
              <w:t>процедур</w:t>
            </w:r>
          </w:p>
          <w:p>
            <w:pPr>
              <w:pStyle w:val="TableParagraph"/>
              <w:spacing w:line="179" w:lineRule="exact"/>
              <w:ind w:left="324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/дней</w:t>
            </w:r>
          </w:p>
        </w:tc>
        <w:tc>
          <w:tcPr>
            <w:tcW w:w="981" w:type="dxa"/>
          </w:tcPr>
          <w:p>
            <w:pPr>
              <w:pStyle w:val="TableParagraph"/>
              <w:spacing w:line="244" w:lineRule="auto" w:before="99"/>
              <w:ind w:left="169" w:firstLine="96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кол-во</w:t>
            </w:r>
            <w:r>
              <w:rPr>
                <w:rFonts w:ascii="Arial Narrow" w:hAnsi="Arial Narrow"/>
                <w:b/>
                <w:spacing w:val="1"/>
                <w:sz w:val="16"/>
              </w:rPr>
              <w:t> </w:t>
            </w:r>
            <w:r>
              <w:rPr>
                <w:rFonts w:ascii="Arial Narrow" w:hAnsi="Arial Narrow"/>
                <w:b/>
                <w:w w:val="95"/>
                <w:sz w:val="16"/>
              </w:rPr>
              <w:t>процедур</w:t>
            </w:r>
          </w:p>
          <w:p>
            <w:pPr>
              <w:pStyle w:val="TableParagraph"/>
              <w:spacing w:line="179" w:lineRule="exact"/>
              <w:ind w:left="309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/дней</w:t>
            </w:r>
          </w:p>
        </w:tc>
        <w:tc>
          <w:tcPr>
            <w:tcW w:w="981" w:type="dxa"/>
          </w:tcPr>
          <w:p>
            <w:pPr>
              <w:pStyle w:val="TableParagraph"/>
              <w:spacing w:line="244" w:lineRule="auto" w:before="99"/>
              <w:ind w:left="168" w:firstLine="96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кол-во</w:t>
            </w:r>
            <w:r>
              <w:rPr>
                <w:rFonts w:ascii="Arial Narrow" w:hAnsi="Arial Narrow"/>
                <w:b/>
                <w:spacing w:val="1"/>
                <w:sz w:val="16"/>
              </w:rPr>
              <w:t> </w:t>
            </w:r>
            <w:r>
              <w:rPr>
                <w:rFonts w:ascii="Arial Narrow" w:hAnsi="Arial Narrow"/>
                <w:b/>
                <w:w w:val="95"/>
                <w:sz w:val="16"/>
              </w:rPr>
              <w:t>процедур</w:t>
            </w:r>
          </w:p>
          <w:p>
            <w:pPr>
              <w:pStyle w:val="TableParagraph"/>
              <w:spacing w:line="179" w:lineRule="exact"/>
              <w:ind w:left="307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/дней</w:t>
            </w:r>
          </w:p>
        </w:tc>
        <w:tc>
          <w:tcPr>
            <w:tcW w:w="996" w:type="dxa"/>
          </w:tcPr>
          <w:p>
            <w:pPr>
              <w:pStyle w:val="TableParagraph"/>
              <w:spacing w:line="244" w:lineRule="auto" w:before="99"/>
              <w:ind w:left="171" w:firstLine="96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кол-во</w:t>
            </w:r>
            <w:r>
              <w:rPr>
                <w:rFonts w:ascii="Arial Narrow" w:hAnsi="Arial Narrow"/>
                <w:b/>
                <w:spacing w:val="1"/>
                <w:sz w:val="16"/>
              </w:rPr>
              <w:t> </w:t>
            </w:r>
            <w:r>
              <w:rPr>
                <w:rFonts w:ascii="Arial Narrow" w:hAnsi="Arial Narrow"/>
                <w:b/>
                <w:w w:val="95"/>
                <w:sz w:val="16"/>
              </w:rPr>
              <w:t>процедур</w:t>
            </w:r>
          </w:p>
          <w:p>
            <w:pPr>
              <w:pStyle w:val="TableParagraph"/>
              <w:spacing w:line="179" w:lineRule="exact"/>
              <w:ind w:left="31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/дней</w:t>
            </w:r>
          </w:p>
        </w:tc>
      </w:tr>
      <w:tr>
        <w:trPr>
          <w:trHeight w:val="628" w:hRule="atLeast"/>
        </w:trPr>
        <w:tc>
          <w:tcPr>
            <w:tcW w:w="557" w:type="dxa"/>
          </w:tcPr>
          <w:p>
            <w:pPr>
              <w:pStyle w:val="TableParagraph"/>
              <w:spacing w:before="196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661" w:type="dxa"/>
          </w:tcPr>
          <w:p>
            <w:pPr>
              <w:pStyle w:val="TableParagraph"/>
              <w:spacing w:before="81"/>
              <w:ind w:left="-1" w:right="39"/>
              <w:rPr>
                <w:sz w:val="20"/>
              </w:rPr>
            </w:pPr>
            <w:r>
              <w:rPr>
                <w:sz w:val="20"/>
              </w:rPr>
              <w:t>Прием минеральной воды ( 200мл 3 раза в день)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ежедневно</w:t>
            </w:r>
          </w:p>
        </w:tc>
        <w:tc>
          <w:tcPr>
            <w:tcW w:w="983" w:type="dxa"/>
          </w:tcPr>
          <w:p>
            <w:pPr>
              <w:pStyle w:val="TableParagraph"/>
              <w:spacing w:before="191"/>
              <w:ind w:left="85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19" w:type="dxa"/>
          </w:tcPr>
          <w:p>
            <w:pPr>
              <w:pStyle w:val="TableParagraph"/>
              <w:spacing w:before="191"/>
              <w:ind w:left="10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81" w:type="dxa"/>
          </w:tcPr>
          <w:p>
            <w:pPr>
              <w:pStyle w:val="TableParagraph"/>
              <w:spacing w:before="191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81" w:type="dxa"/>
          </w:tcPr>
          <w:p>
            <w:pPr>
              <w:pStyle w:val="TableParagraph"/>
              <w:spacing w:before="191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96" w:type="dxa"/>
          </w:tcPr>
          <w:p>
            <w:pPr>
              <w:pStyle w:val="TableParagraph"/>
              <w:spacing w:before="191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>
        <w:trPr>
          <w:trHeight w:val="441" w:hRule="atLeast"/>
        </w:trPr>
        <w:tc>
          <w:tcPr>
            <w:tcW w:w="557" w:type="dxa"/>
          </w:tcPr>
          <w:p>
            <w:pPr>
              <w:pStyle w:val="TableParagraph"/>
              <w:spacing w:before="10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661" w:type="dxa"/>
          </w:tcPr>
          <w:p>
            <w:pPr>
              <w:pStyle w:val="TableParagraph"/>
              <w:spacing w:before="105"/>
              <w:ind w:left="-1"/>
              <w:rPr>
                <w:sz w:val="20"/>
              </w:rPr>
            </w:pPr>
            <w:r>
              <w:rPr>
                <w:sz w:val="20"/>
              </w:rPr>
              <w:t>Лечебные ванны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3" w:type="dxa"/>
          </w:tcPr>
          <w:p>
            <w:pPr>
              <w:pStyle w:val="TableParagraph"/>
              <w:spacing w:before="10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before="100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981" w:type="dxa"/>
          </w:tcPr>
          <w:p>
            <w:pPr>
              <w:pStyle w:val="TableParagraph"/>
              <w:spacing w:before="10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446" w:hRule="atLeast"/>
        </w:trPr>
        <w:tc>
          <w:tcPr>
            <w:tcW w:w="557" w:type="dxa"/>
          </w:tcPr>
          <w:p>
            <w:pPr>
              <w:pStyle w:val="TableParagraph"/>
              <w:spacing w:before="110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before="110"/>
              <w:ind w:left="-1"/>
              <w:rPr>
                <w:sz w:val="20"/>
              </w:rPr>
            </w:pPr>
            <w:r>
              <w:rPr>
                <w:sz w:val="20"/>
              </w:rPr>
              <w:t>Грязелечение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3" w:type="dxa"/>
          </w:tcPr>
          <w:p>
            <w:pPr>
              <w:pStyle w:val="TableParagraph"/>
              <w:spacing w:before="10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019" w:type="dxa"/>
          </w:tcPr>
          <w:p>
            <w:pPr>
              <w:pStyle w:val="TableParagraph"/>
              <w:spacing w:before="105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981" w:type="dxa"/>
          </w:tcPr>
          <w:p>
            <w:pPr>
              <w:pStyle w:val="TableParagraph"/>
              <w:spacing w:before="10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spacing w:before="10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996" w:type="dxa"/>
          </w:tcPr>
          <w:p>
            <w:pPr>
              <w:pStyle w:val="TableParagraph"/>
              <w:spacing w:before="105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2356" w:hRule="atLeast"/>
        </w:trPr>
        <w:tc>
          <w:tcPr>
            <w:tcW w:w="5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661" w:type="dxa"/>
          </w:tcPr>
          <w:p>
            <w:pPr>
              <w:pStyle w:val="TableParagraph"/>
              <w:spacing w:before="143"/>
              <w:ind w:left="-1" w:right="688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физиотерапии: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воздействие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синусоидальными</w:t>
            </w:r>
          </w:p>
          <w:p>
            <w:pPr>
              <w:pStyle w:val="TableParagraph"/>
              <w:spacing w:before="1"/>
              <w:ind w:left="-1" w:right="75"/>
              <w:rPr>
                <w:sz w:val="20"/>
              </w:rPr>
            </w:pPr>
            <w:r>
              <w:rPr>
                <w:sz w:val="20"/>
              </w:rPr>
              <w:t>модулированными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(СМТ),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электрическим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полем ультравысокой частоты (ЭП УВЧ),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низкоинтенсивным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лазерным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излучением,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переменным магнитным полем (ПеМП),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дарсонвализация, электросон, электрофорез,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ультрафонофорез лекарственный или др. -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0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1108" w:hRule="atLeast"/>
        </w:trPr>
        <w:tc>
          <w:tcPr>
            <w:tcW w:w="5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661" w:type="dxa"/>
          </w:tcPr>
          <w:p>
            <w:pPr>
              <w:pStyle w:val="TableParagraph"/>
              <w:spacing w:before="95"/>
              <w:ind w:left="-1" w:right="439"/>
              <w:rPr>
                <w:sz w:val="20"/>
              </w:rPr>
            </w:pPr>
            <w:r>
              <w:rPr>
                <w:sz w:val="20"/>
              </w:rPr>
              <w:t>Аэрозольтерапия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(ингаляции),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электроаэрозольвоздействие,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спелеовоздействие,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гипоксивоздействие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("Горный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воздух")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 показаниям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10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839" w:hRule="atLeast"/>
        </w:trPr>
        <w:tc>
          <w:tcPr>
            <w:tcW w:w="557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661" w:type="dxa"/>
          </w:tcPr>
          <w:p>
            <w:pPr>
              <w:pStyle w:val="TableParagraph"/>
              <w:spacing w:before="76"/>
              <w:ind w:left="-1" w:right="85"/>
              <w:rPr>
                <w:sz w:val="20"/>
              </w:rPr>
            </w:pPr>
            <w:r>
              <w:rPr>
                <w:sz w:val="20"/>
              </w:rPr>
              <w:t>Один из видов массажа: классический (ручной)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2,0 ед. или подводный душ-массаж –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3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98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99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557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661" w:type="dxa"/>
          </w:tcPr>
          <w:p>
            <w:pPr>
              <w:pStyle w:val="TableParagraph"/>
              <w:spacing w:before="66"/>
              <w:ind w:left="-1" w:right="548"/>
              <w:jc w:val="both"/>
              <w:rPr>
                <w:sz w:val="20"/>
              </w:rPr>
            </w:pPr>
            <w:r>
              <w:rPr>
                <w:sz w:val="20"/>
              </w:rPr>
              <w:t>Кишечный лаваж ( на аппарате "АМОК-2") с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предварительной ректороманоскопией -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3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19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996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557" w:type="dxa"/>
          </w:tcPr>
          <w:p>
            <w:pPr>
              <w:pStyle w:val="TableParagraph"/>
              <w:spacing w:before="172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661" w:type="dxa"/>
          </w:tcPr>
          <w:p>
            <w:pPr>
              <w:pStyle w:val="TableParagraph"/>
              <w:spacing w:before="57"/>
              <w:ind w:left="-1" w:right="898"/>
              <w:rPr>
                <w:sz w:val="20"/>
              </w:rPr>
            </w:pPr>
            <w:r>
              <w:rPr>
                <w:sz w:val="20"/>
              </w:rPr>
              <w:t>Аппаратный массаж: вибрационное или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вакуумное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воздействие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3" w:type="dxa"/>
          </w:tcPr>
          <w:p>
            <w:pPr>
              <w:pStyle w:val="TableParagraph"/>
              <w:spacing w:before="167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19" w:type="dxa"/>
          </w:tcPr>
          <w:p>
            <w:pPr>
              <w:pStyle w:val="TableParagraph"/>
              <w:spacing w:before="167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before="16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before="167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996" w:type="dxa"/>
          </w:tcPr>
          <w:p>
            <w:pPr>
              <w:pStyle w:val="TableParagraph"/>
              <w:spacing w:before="167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557" w:type="dxa"/>
          </w:tcPr>
          <w:p>
            <w:pPr>
              <w:pStyle w:val="TableParagraph"/>
              <w:spacing w:before="167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661" w:type="dxa"/>
          </w:tcPr>
          <w:p>
            <w:pPr>
              <w:pStyle w:val="TableParagraph"/>
              <w:spacing w:before="52"/>
              <w:ind w:left="-1" w:right="163"/>
              <w:rPr>
                <w:sz w:val="20"/>
              </w:rPr>
            </w:pPr>
            <w:r>
              <w:rPr>
                <w:sz w:val="20"/>
              </w:rPr>
              <w:t>Групповое занятие лечебной физкультурой или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терренкур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 показаниям</w:t>
            </w:r>
          </w:p>
        </w:tc>
        <w:tc>
          <w:tcPr>
            <w:tcW w:w="983" w:type="dxa"/>
          </w:tcPr>
          <w:p>
            <w:pPr>
              <w:pStyle w:val="TableParagraph"/>
              <w:spacing w:before="162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019" w:type="dxa"/>
          </w:tcPr>
          <w:p>
            <w:pPr>
              <w:pStyle w:val="TableParagraph"/>
              <w:spacing w:before="162"/>
              <w:ind w:left="10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81" w:type="dxa"/>
          </w:tcPr>
          <w:p>
            <w:pPr>
              <w:pStyle w:val="TableParagraph"/>
              <w:spacing w:before="162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81" w:type="dxa"/>
          </w:tcPr>
          <w:p>
            <w:pPr>
              <w:pStyle w:val="TableParagraph"/>
              <w:spacing w:before="162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96" w:type="dxa"/>
          </w:tcPr>
          <w:p>
            <w:pPr>
              <w:pStyle w:val="TableParagraph"/>
              <w:spacing w:before="162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>
        <w:trPr>
          <w:trHeight w:val="556" w:hRule="atLeast"/>
        </w:trPr>
        <w:tc>
          <w:tcPr>
            <w:tcW w:w="557" w:type="dxa"/>
          </w:tcPr>
          <w:p>
            <w:pPr>
              <w:pStyle w:val="TableParagraph"/>
              <w:spacing w:before="163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61" w:type="dxa"/>
          </w:tcPr>
          <w:p>
            <w:pPr>
              <w:pStyle w:val="TableParagraph"/>
              <w:spacing w:before="48"/>
              <w:ind w:left="-1" w:right="1240"/>
              <w:rPr>
                <w:sz w:val="20"/>
              </w:rPr>
            </w:pPr>
            <w:r>
              <w:rPr>
                <w:sz w:val="20"/>
              </w:rPr>
              <w:t>Лечебная физкультура в бассейне с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термотерапией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3" w:type="dxa"/>
          </w:tcPr>
          <w:p>
            <w:pPr>
              <w:pStyle w:val="TableParagraph"/>
              <w:spacing w:before="1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before="158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spacing w:before="15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981" w:type="dxa"/>
          </w:tcPr>
          <w:p>
            <w:pPr>
              <w:pStyle w:val="TableParagraph"/>
              <w:spacing w:before="1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996" w:type="dxa"/>
          </w:tcPr>
          <w:p>
            <w:pPr>
              <w:pStyle w:val="TableParagraph"/>
              <w:spacing w:before="158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1406" w:hRule="atLeast"/>
        </w:trPr>
        <w:tc>
          <w:tcPr>
            <w:tcW w:w="5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61" w:type="dxa"/>
          </w:tcPr>
          <w:p>
            <w:pPr>
              <w:pStyle w:val="TableParagraph"/>
              <w:spacing w:line="237" w:lineRule="auto" w:before="131"/>
              <w:ind w:left="-1" w:right="22"/>
              <w:rPr>
                <w:sz w:val="20"/>
              </w:rPr>
            </w:pPr>
            <w:r>
              <w:rPr>
                <w:sz w:val="20"/>
              </w:rPr>
              <w:t>Прием (осмотр, консультация) первичный одного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из специалистов: врача- терапевта, невролога,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кардиолога,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акушера-гинеколога,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физиотерапевта,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врача 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лечебной</w:t>
            </w:r>
          </w:p>
          <w:p>
            <w:pPr>
              <w:pStyle w:val="TableParagraph"/>
              <w:spacing w:before="4"/>
              <w:ind w:left="-1"/>
              <w:rPr>
                <w:sz w:val="20"/>
              </w:rPr>
            </w:pPr>
            <w:r>
              <w:rPr>
                <w:sz w:val="20"/>
              </w:rPr>
              <w:t>физкультуре 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 показаниям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1396" w:hRule="atLeast"/>
        </w:trPr>
        <w:tc>
          <w:tcPr>
            <w:tcW w:w="5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61" w:type="dxa"/>
          </w:tcPr>
          <w:p>
            <w:pPr>
              <w:pStyle w:val="TableParagraph"/>
              <w:spacing w:before="124"/>
              <w:ind w:left="-1" w:right="32"/>
              <w:rPr>
                <w:sz w:val="20"/>
              </w:rPr>
            </w:pPr>
            <w:r>
              <w:rPr>
                <w:sz w:val="20"/>
              </w:rPr>
              <w:t>Один из видов процедур: внутриполостные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орошения минеральной водой при заболеваниях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женских половых органов, скелетное вытяжение,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промывание носоглотки минеральной водой - по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480" w:bottom="280" w:left="520" w:right="440"/>
        </w:sectPr>
      </w:pPr>
    </w:p>
    <w:tbl>
      <w:tblPr>
        <w:tblW w:w="0" w:type="auto"/>
        <w:jc w:val="lef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4658"/>
        <w:gridCol w:w="984"/>
        <w:gridCol w:w="1017"/>
        <w:gridCol w:w="979"/>
        <w:gridCol w:w="979"/>
        <w:gridCol w:w="994"/>
      </w:tblGrid>
      <w:tr>
        <w:trPr>
          <w:trHeight w:val="1022" w:hRule="atLeast"/>
        </w:trPr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58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-1" w:right="344"/>
              <w:rPr>
                <w:sz w:val="20"/>
              </w:rPr>
            </w:pPr>
            <w:r>
              <w:rPr>
                <w:sz w:val="20"/>
              </w:rPr>
              <w:t>Клинико-лабораторные исследования: общий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(клинический)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(лейкоциты,</w:t>
            </w:r>
          </w:p>
          <w:p>
            <w:pPr>
              <w:pStyle w:val="TableParagraph"/>
              <w:ind w:left="-1" w:right="541"/>
              <w:rPr>
                <w:sz w:val="20"/>
              </w:rPr>
            </w:pPr>
            <w:r>
              <w:rPr>
                <w:sz w:val="20"/>
              </w:rPr>
              <w:t>гемоглобин, СОЭ), анализ мочи общий – по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43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1017" w:hRule="atLeast"/>
        </w:trPr>
        <w:tc>
          <w:tcPr>
            <w:tcW w:w="5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58" w:type="dxa"/>
          </w:tcPr>
          <w:p>
            <w:pPr>
              <w:pStyle w:val="TableParagraph"/>
              <w:spacing w:before="162"/>
              <w:ind w:left="-1" w:right="130"/>
              <w:rPr>
                <w:sz w:val="20"/>
              </w:rPr>
            </w:pPr>
            <w:r>
              <w:rPr>
                <w:sz w:val="20"/>
              </w:rPr>
              <w:t>Электрокардиография, или пульсоксиметрия на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аппарате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оксиметр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"PulseOx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7500",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спирография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 показаниям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43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513" w:hRule="atLeast"/>
        </w:trPr>
        <w:tc>
          <w:tcPr>
            <w:tcW w:w="557" w:type="dxa"/>
          </w:tcPr>
          <w:p>
            <w:pPr>
              <w:pStyle w:val="TableParagraph"/>
              <w:spacing w:before="143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58" w:type="dxa"/>
          </w:tcPr>
          <w:p>
            <w:pPr>
              <w:pStyle w:val="TableParagraph"/>
              <w:spacing w:line="235" w:lineRule="auto" w:before="32"/>
              <w:ind w:left="-1" w:right="224"/>
              <w:rPr>
                <w:sz w:val="20"/>
              </w:rPr>
            </w:pPr>
            <w:r>
              <w:rPr>
                <w:sz w:val="20"/>
              </w:rPr>
              <w:t>Прием (осмотр, консультация) лечащего врача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повторные</w:t>
            </w:r>
          </w:p>
        </w:tc>
        <w:tc>
          <w:tcPr>
            <w:tcW w:w="984" w:type="dxa"/>
          </w:tcPr>
          <w:p>
            <w:pPr>
              <w:pStyle w:val="TableParagraph"/>
              <w:spacing w:before="13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spacing w:before="13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979" w:type="dxa"/>
          </w:tcPr>
          <w:p>
            <w:pPr>
              <w:pStyle w:val="TableParagraph"/>
              <w:spacing w:before="13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before="138"/>
              <w:ind w:left="43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before="13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557" w:type="dxa"/>
          </w:tcPr>
          <w:p>
            <w:pPr>
              <w:pStyle w:val="TableParagraph"/>
              <w:spacing w:before="138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58" w:type="dxa"/>
          </w:tcPr>
          <w:p>
            <w:pPr>
              <w:pStyle w:val="TableParagraph"/>
              <w:spacing w:before="23"/>
              <w:ind w:left="-1" w:right="1076"/>
              <w:rPr>
                <w:sz w:val="20"/>
              </w:rPr>
            </w:pPr>
            <w:r>
              <w:rPr>
                <w:sz w:val="20"/>
              </w:rPr>
              <w:t>Экстренная медицинская помощь - по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 w:after="6"/>
        <w:ind w:left="128" w:right="0" w:firstLine="0"/>
        <w:jc w:val="left"/>
        <w:rPr>
          <w:b/>
          <w:sz w:val="20"/>
        </w:rPr>
      </w:pPr>
      <w:r>
        <w:rPr>
          <w:b/>
          <w:sz w:val="20"/>
        </w:rPr>
        <w:t>Стоимость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курсовки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взрослого,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руб.</w:t>
      </w: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1440"/>
        <w:gridCol w:w="1440"/>
        <w:gridCol w:w="1440"/>
        <w:gridCol w:w="1258"/>
        <w:gridCol w:w="1301"/>
      </w:tblGrid>
      <w:tr>
        <w:trPr>
          <w:trHeight w:val="440" w:hRule="atLeast"/>
        </w:trPr>
        <w:tc>
          <w:tcPr>
            <w:tcW w:w="2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00"/>
              <w:ind w:left="316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дней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0"/>
              <w:ind w:left="317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дней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0"/>
              <w:ind w:left="317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 дней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0"/>
              <w:ind w:left="22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 дней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0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 день</w:t>
            </w:r>
          </w:p>
        </w:tc>
      </w:tr>
      <w:tr>
        <w:trPr>
          <w:trHeight w:val="604" w:hRule="atLeast"/>
        </w:trPr>
        <w:tc>
          <w:tcPr>
            <w:tcW w:w="2847" w:type="dxa"/>
          </w:tcPr>
          <w:p>
            <w:pPr>
              <w:pStyle w:val="TableParagraph"/>
              <w:spacing w:before="9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Только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лечение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0"/>
              <w:ind w:left="307" w:right="30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960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0"/>
              <w:ind w:left="310" w:right="30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620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0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280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0"/>
              <w:ind w:left="227" w:right="20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940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0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930</w:t>
            </w:r>
          </w:p>
        </w:tc>
      </w:tr>
      <w:tr>
        <w:trPr>
          <w:trHeight w:val="604" w:hRule="atLeast"/>
        </w:trPr>
        <w:tc>
          <w:tcPr>
            <w:tcW w:w="2847" w:type="dxa"/>
          </w:tcPr>
          <w:p>
            <w:pPr>
              <w:pStyle w:val="TableParagraph"/>
              <w:spacing w:before="9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Лечение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питание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(обед)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0"/>
              <w:ind w:left="309" w:right="30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0"/>
              <w:ind w:left="310" w:right="30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780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0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320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0"/>
              <w:ind w:left="227" w:right="20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860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0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170</w:t>
            </w:r>
          </w:p>
        </w:tc>
      </w:tr>
    </w:tbl>
    <w:p>
      <w:pPr>
        <w:pStyle w:val="BodyText"/>
        <w:spacing w:before="186"/>
        <w:ind w:left="128" w:right="1159" w:firstLine="216"/>
        <w:jc w:val="both"/>
      </w:pPr>
      <w:r>
        <w:rPr>
          <w:b/>
        </w:rPr>
        <w:t>Примечание: </w:t>
      </w:r>
      <w:r>
        <w:rPr/>
        <w:t>лечащий врач или заведующий отделением санатория в случае медицинских противопоказаний к процедуре в</w:t>
      </w:r>
      <w:r>
        <w:rPr>
          <w:spacing w:val="-42"/>
        </w:rPr>
        <w:t> </w:t>
      </w:r>
      <w:r>
        <w:rPr/>
        <w:t>зависимости от состояния здоровья, наличия сопутствующих заболеваний, имеет право на изменение по согласованию с</w:t>
      </w:r>
      <w:r>
        <w:rPr>
          <w:spacing w:val="1"/>
        </w:rPr>
        <w:t> </w:t>
      </w:r>
      <w:r>
        <w:rPr/>
        <w:t>пациентом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(вида)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ЛФК)</w:t>
      </w:r>
      <w:r>
        <w:rPr>
          <w:spacing w:val="1"/>
        </w:rPr>
        <w:t> </w:t>
      </w:r>
      <w:r>
        <w:rPr/>
        <w:t>в пределах стоимости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процедуры,</w:t>
      </w:r>
      <w:r>
        <w:rPr>
          <w:spacing w:val="1"/>
        </w:rPr>
        <w:t> </w:t>
      </w:r>
      <w:r>
        <w:rPr/>
        <w:t>входящей в санаторно-курортную путевку (курсовку). Медицинские услуги и диагностические исследования, не входящие в</w:t>
      </w:r>
      <w:r>
        <w:rPr>
          <w:spacing w:val="1"/>
        </w:rPr>
        <w:t> </w:t>
      </w:r>
      <w:r>
        <w:rPr/>
        <w:t>данную программу или оказываемые только на платной основе, можно получить за дополнительную плату по назначению</w:t>
      </w:r>
      <w:r>
        <w:rPr>
          <w:spacing w:val="1"/>
        </w:rPr>
        <w:t> </w:t>
      </w:r>
      <w:r>
        <w:rPr/>
        <w:t>врача.</w:t>
      </w:r>
    </w:p>
    <w:sectPr>
      <w:pgSz w:w="11910" w:h="16840"/>
      <w:pgMar w:top="820" w:bottom="28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976"/>
      <w:jc w:val="center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dcterms:created xsi:type="dcterms:W3CDTF">2021-05-21T22:33:10Z</dcterms:created>
  <dcterms:modified xsi:type="dcterms:W3CDTF">2021-05-21T22:33:10Z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