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B2" w:rsidRDefault="00F33385">
      <w:pPr>
        <w:pStyle w:val="a3"/>
        <w:spacing w:before="64"/>
        <w:ind w:left="112" w:right="111"/>
      </w:pPr>
      <w:r>
        <w:t>Открытый</w:t>
      </w:r>
      <w:r>
        <w:rPr>
          <w:spacing w:val="1"/>
        </w:rPr>
        <w:t xml:space="preserve"> </w:t>
      </w:r>
      <w:r>
        <w:t>Юг—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санаторно-курортного</w:t>
      </w:r>
      <w:r>
        <w:rPr>
          <w:spacing w:val="-57"/>
        </w:rPr>
        <w:t xml:space="preserve"> </w:t>
      </w:r>
      <w:r>
        <w:t>лечения в санаториях и пансионатах города Сочи. Программа предназначена для жителей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 от социального статуса</w:t>
      </w:r>
      <w:r>
        <w:rPr>
          <w:spacing w:val="-2"/>
        </w:rPr>
        <w:t xml:space="preserve"> </w:t>
      </w:r>
      <w:r>
        <w:t>и возраста.</w:t>
      </w:r>
    </w:p>
    <w:p w:rsidR="000371B2" w:rsidRDefault="000371B2">
      <w:pPr>
        <w:pStyle w:val="a3"/>
        <w:spacing w:before="6"/>
        <w:jc w:val="left"/>
      </w:pPr>
    </w:p>
    <w:p w:rsidR="000371B2" w:rsidRDefault="00F33385">
      <w:pPr>
        <w:pStyle w:val="1"/>
      </w:pPr>
      <w:r>
        <w:t>История</w:t>
      </w:r>
    </w:p>
    <w:p w:rsidR="000371B2" w:rsidRDefault="00F33385">
      <w:pPr>
        <w:pStyle w:val="a3"/>
        <w:ind w:left="112" w:right="110"/>
      </w:pPr>
      <w:r>
        <w:t>Свое начало программа «Открытый Юг» берет в 2004 году, когда по инициативе губернатора</w:t>
      </w:r>
      <w:r>
        <w:rPr>
          <w:spacing w:val="-57"/>
        </w:rPr>
        <w:t xml:space="preserve"> </w:t>
      </w:r>
      <w:r>
        <w:t>Краснодарского края удалось разработать программу, которая давала возможность жителям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отдохнуть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поправить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ценам.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цен</w:t>
      </w:r>
      <w:r>
        <w:t>ообразования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тарифы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санаторно-</w:t>
      </w:r>
      <w:r>
        <w:rPr>
          <w:spacing w:val="1"/>
        </w:rPr>
        <w:t xml:space="preserve"> </w:t>
      </w:r>
      <w:r>
        <w:t>курортному</w:t>
      </w:r>
      <w:r>
        <w:rPr>
          <w:spacing w:val="1"/>
        </w:rPr>
        <w:t xml:space="preserve"> </w:t>
      </w:r>
      <w:r>
        <w:t>лечению</w:t>
      </w:r>
      <w:r>
        <w:rPr>
          <w:spacing w:val="1"/>
        </w:rPr>
        <w:t xml:space="preserve"> </w:t>
      </w:r>
      <w:r>
        <w:t>льготной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рентабельностью</w:t>
      </w:r>
      <w:r>
        <w:rPr>
          <w:spacing w:val="-1"/>
        </w:rPr>
        <w:t xml:space="preserve"> </w:t>
      </w:r>
      <w:r>
        <w:t>для каждого санатория</w:t>
      </w:r>
      <w:r>
        <w:rPr>
          <w:vertAlign w:val="superscript"/>
        </w:rPr>
        <w:t>1</w:t>
      </w:r>
      <w:r>
        <w:t>.</w:t>
      </w:r>
    </w:p>
    <w:p w:rsidR="000371B2" w:rsidRDefault="000371B2">
      <w:pPr>
        <w:pStyle w:val="a3"/>
        <w:spacing w:before="9"/>
        <w:jc w:val="left"/>
        <w:rPr>
          <w:sz w:val="23"/>
        </w:rPr>
      </w:pPr>
    </w:p>
    <w:p w:rsidR="000371B2" w:rsidRDefault="00F33385">
      <w:pPr>
        <w:pStyle w:val="a3"/>
        <w:ind w:left="112" w:right="110"/>
      </w:pPr>
      <w:r>
        <w:rPr>
          <w:spacing w:val="-1"/>
        </w:rPr>
        <w:t>Фактически</w:t>
      </w:r>
      <w:r>
        <w:t xml:space="preserve"> </w:t>
      </w:r>
      <w:r>
        <w:rPr>
          <w:spacing w:val="-1"/>
        </w:rPr>
        <w:t>по фиксированной цене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700 рублей</w:t>
      </w:r>
      <w:r>
        <w:t xml:space="preserve"> </w:t>
      </w:r>
      <w:r>
        <w:rPr>
          <w:spacing w:val="-1"/>
        </w:rPr>
        <w:t>в</w:t>
      </w:r>
      <w:r>
        <w:rPr>
          <w:spacing w:val="58"/>
        </w:rPr>
        <w:t xml:space="preserve"> </w:t>
      </w:r>
      <w:r>
        <w:rPr>
          <w:spacing w:val="-1"/>
        </w:rPr>
        <w:t xml:space="preserve">сутки </w:t>
      </w:r>
      <w:r>
        <w:rPr>
          <w:spacing w:val="-1"/>
          <w:vertAlign w:val="superscript"/>
        </w:rPr>
        <w:t>2</w:t>
      </w:r>
      <w:r>
        <w:rPr>
          <w:spacing w:val="-1"/>
        </w:rPr>
        <w:t xml:space="preserve"> можно </w:t>
      </w:r>
      <w:r>
        <w:t>было посетить более</w:t>
      </w:r>
      <w:r>
        <w:rPr>
          <w:spacing w:val="1"/>
        </w:rPr>
        <w:t xml:space="preserve"> </w:t>
      </w:r>
      <w:r>
        <w:t>сотни</w:t>
      </w:r>
      <w:r>
        <w:rPr>
          <w:spacing w:val="1"/>
        </w:rPr>
        <w:t xml:space="preserve"> </w:t>
      </w:r>
      <w:r>
        <w:t>санаторно-курортных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«межсезонья»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октября</w:t>
      </w:r>
      <w:r>
        <w:rPr>
          <w:spacing w:val="-4"/>
        </w:rPr>
        <w:t xml:space="preserve"> </w:t>
      </w:r>
      <w:r>
        <w:t>по 15 мая.</w:t>
      </w:r>
    </w:p>
    <w:p w:rsidR="000371B2" w:rsidRDefault="000371B2">
      <w:pPr>
        <w:pStyle w:val="a3"/>
        <w:spacing w:before="1"/>
        <w:jc w:val="left"/>
      </w:pPr>
    </w:p>
    <w:p w:rsidR="000371B2" w:rsidRDefault="00F33385">
      <w:pPr>
        <w:pStyle w:val="a3"/>
        <w:ind w:left="112" w:right="117"/>
      </w:pP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«Открытый</w:t>
      </w:r>
      <w:r>
        <w:rPr>
          <w:spacing w:val="1"/>
        </w:rPr>
        <w:t xml:space="preserve"> </w:t>
      </w:r>
      <w:r>
        <w:t>Юг»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многоканальный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консолидировал</w:t>
      </w:r>
      <w:r>
        <w:rPr>
          <w:spacing w:val="1"/>
        </w:rPr>
        <w:t xml:space="preserve"> </w:t>
      </w:r>
      <w:r>
        <w:t>звонки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переадресовывал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операторов</w:t>
      </w:r>
      <w:r>
        <w:rPr>
          <w:spacing w:val="61"/>
        </w:rPr>
        <w:t xml:space="preserve"> </w:t>
      </w:r>
      <w:r>
        <w:t>курортов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</w:t>
      </w:r>
      <w:r>
        <w:rPr>
          <w:vertAlign w:val="superscript"/>
        </w:rPr>
        <w:t>3</w:t>
      </w:r>
      <w:r>
        <w:t>.</w:t>
      </w:r>
    </w:p>
    <w:p w:rsidR="000371B2" w:rsidRDefault="000371B2">
      <w:pPr>
        <w:pStyle w:val="a3"/>
        <w:jc w:val="left"/>
      </w:pPr>
    </w:p>
    <w:p w:rsidR="000371B2" w:rsidRDefault="00F33385">
      <w:pPr>
        <w:pStyle w:val="a3"/>
        <w:ind w:left="112" w:right="119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«Открытый</w:t>
      </w:r>
      <w:r>
        <w:rPr>
          <w:spacing w:val="1"/>
        </w:rPr>
        <w:t xml:space="preserve"> </w:t>
      </w:r>
      <w:r>
        <w:t>Юг»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анонсировано более 180 санаториев и пансионатов, фактическое обслуживание по программе</w:t>
      </w:r>
      <w:r>
        <w:rPr>
          <w:spacing w:val="-57"/>
        </w:rPr>
        <w:t xml:space="preserve"> </w:t>
      </w:r>
      <w:r>
        <w:t>оказывали</w:t>
      </w:r>
      <w:r>
        <w:rPr>
          <w:spacing w:val="-1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полутора</w:t>
      </w:r>
      <w:r>
        <w:rPr>
          <w:spacing w:val="-3"/>
        </w:rPr>
        <w:t xml:space="preserve"> </w:t>
      </w:r>
      <w:r>
        <w:t>десятков</w:t>
      </w:r>
      <w:r>
        <w:rPr>
          <w:spacing w:val="-1"/>
        </w:rPr>
        <w:t xml:space="preserve"> </w:t>
      </w:r>
      <w:r>
        <w:t>санаторно-курортных</w:t>
      </w:r>
      <w:r>
        <w:rPr>
          <w:spacing w:val="-1"/>
        </w:rPr>
        <w:t xml:space="preserve"> </w:t>
      </w:r>
      <w:r>
        <w:t>объектов.</w:t>
      </w:r>
    </w:p>
    <w:p w:rsidR="000371B2" w:rsidRDefault="000371B2">
      <w:pPr>
        <w:pStyle w:val="a3"/>
        <w:jc w:val="left"/>
      </w:pPr>
    </w:p>
    <w:p w:rsidR="000371B2" w:rsidRDefault="00F33385">
      <w:pPr>
        <w:pStyle w:val="a3"/>
        <w:ind w:left="112" w:right="116"/>
      </w:pPr>
      <w:r>
        <w:t>Помимо привлечения туристов на курорты Краснодарского края, программа «Открытый Юг»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круглогодичную</w:t>
      </w:r>
      <w:r>
        <w:rPr>
          <w:spacing w:val="1"/>
        </w:rPr>
        <w:t xml:space="preserve"> </w:t>
      </w:r>
      <w:r>
        <w:t>загрузку</w:t>
      </w:r>
      <w:r>
        <w:rPr>
          <w:spacing w:val="1"/>
        </w:rPr>
        <w:t xml:space="preserve"> </w:t>
      </w:r>
      <w:r>
        <w:t>санаториев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пансионатов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кадры,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обеспечивавших</w:t>
      </w:r>
      <w:r>
        <w:rPr>
          <w:spacing w:val="1"/>
        </w:rPr>
        <w:t xml:space="preserve"> </w:t>
      </w:r>
      <w:r>
        <w:t>санаторно-курортное</w:t>
      </w:r>
      <w:r>
        <w:rPr>
          <w:spacing w:val="-1"/>
        </w:rPr>
        <w:t xml:space="preserve"> </w:t>
      </w:r>
      <w:r>
        <w:t>лечение.</w:t>
      </w:r>
    </w:p>
    <w:p w:rsidR="000371B2" w:rsidRDefault="000371B2">
      <w:pPr>
        <w:pStyle w:val="a3"/>
        <w:jc w:val="left"/>
      </w:pPr>
    </w:p>
    <w:p w:rsidR="000371B2" w:rsidRDefault="00F33385">
      <w:pPr>
        <w:pStyle w:val="a3"/>
        <w:ind w:left="112"/>
      </w:pPr>
      <w:r>
        <w:t>Однако</w:t>
      </w:r>
      <w:r>
        <w:rPr>
          <w:spacing w:val="-6"/>
        </w:rPr>
        <w:t xml:space="preserve"> </w:t>
      </w:r>
      <w:r>
        <w:t>цена,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санаториям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пансионатам</w:t>
      </w:r>
      <w:r>
        <w:rPr>
          <w:spacing w:val="-6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предложено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</w:p>
    <w:p w:rsidR="000371B2" w:rsidRDefault="00F33385">
      <w:pPr>
        <w:pStyle w:val="a3"/>
        <w:ind w:left="112" w:right="110"/>
      </w:pPr>
      <w:r>
        <w:t>«Открытый Юг» не всегда покрывала затраты санаторно-курортных объектов. Исходя из</w:t>
      </w:r>
      <w:r>
        <w:rPr>
          <w:spacing w:val="1"/>
        </w:rPr>
        <w:t xml:space="preserve"> </w:t>
      </w:r>
      <w:r>
        <w:t>объективных</w:t>
      </w:r>
      <w:r>
        <w:rPr>
          <w:spacing w:val="-4"/>
        </w:rPr>
        <w:t xml:space="preserve"> </w:t>
      </w:r>
      <w:r>
        <w:t>рыночных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программа «Открытый</w:t>
      </w:r>
      <w:r>
        <w:rPr>
          <w:spacing w:val="-4"/>
        </w:rPr>
        <w:t xml:space="preserve"> </w:t>
      </w:r>
      <w:r>
        <w:t>Юг»</w:t>
      </w:r>
      <w:r>
        <w:rPr>
          <w:spacing w:val="-12"/>
        </w:rPr>
        <w:t xml:space="preserve"> </w:t>
      </w:r>
      <w:r>
        <w:t>функционирует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санаторно-курортных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официальн</w:t>
      </w:r>
      <w:r>
        <w:t>ым</w:t>
      </w:r>
      <w:r>
        <w:rPr>
          <w:spacing w:val="-57"/>
        </w:rPr>
        <w:t xml:space="preserve"> </w:t>
      </w:r>
      <w:r>
        <w:t xml:space="preserve">туроператором, реализующим </w:t>
      </w:r>
      <w:proofErr w:type="gramStart"/>
      <w:r>
        <w:t>данную программу</w:t>
      </w:r>
      <w:proofErr w:type="gramEnd"/>
      <w:r>
        <w:t xml:space="preserve"> становится региональный туроператор -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«РОСЮГКУРОРТ».</w:t>
      </w:r>
    </w:p>
    <w:p w:rsidR="000371B2" w:rsidRDefault="000371B2">
      <w:pPr>
        <w:pStyle w:val="a3"/>
        <w:spacing w:before="6"/>
        <w:jc w:val="left"/>
      </w:pPr>
    </w:p>
    <w:p w:rsidR="000371B2" w:rsidRDefault="00F33385">
      <w:pPr>
        <w:pStyle w:val="1"/>
        <w:jc w:val="both"/>
      </w:pPr>
      <w:r>
        <w:t>Особенности</w:t>
      </w:r>
      <w:r>
        <w:rPr>
          <w:spacing w:val="-7"/>
        </w:rPr>
        <w:t xml:space="preserve"> </w:t>
      </w:r>
      <w:r>
        <w:t>программы</w:t>
      </w:r>
    </w:p>
    <w:p w:rsidR="000371B2" w:rsidRDefault="00F33385">
      <w:pPr>
        <w:pStyle w:val="a3"/>
        <w:ind w:left="112" w:right="112"/>
      </w:pP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«Открытый</w:t>
      </w:r>
      <w:r>
        <w:rPr>
          <w:spacing w:val="1"/>
        </w:rPr>
        <w:t xml:space="preserve"> </w:t>
      </w:r>
      <w:r>
        <w:t>Юг»</w:t>
      </w:r>
      <w:r>
        <w:rPr>
          <w:spacing w:val="1"/>
        </w:rPr>
        <w:t xml:space="preserve"> </w:t>
      </w:r>
      <w:r>
        <w:t>санатории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пансионаты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тарифы,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санаторно-курортных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хорошо</w:t>
      </w:r>
      <w:r>
        <w:rPr>
          <w:spacing w:val="12"/>
        </w:rPr>
        <w:t xml:space="preserve"> </w:t>
      </w:r>
      <w:r>
        <w:t>знакомые</w:t>
      </w:r>
      <w:r>
        <w:rPr>
          <w:spacing w:val="10"/>
        </w:rPr>
        <w:t xml:space="preserve"> </w:t>
      </w:r>
      <w:r>
        <w:t>отечественному</w:t>
      </w:r>
      <w:r>
        <w:rPr>
          <w:spacing w:val="8"/>
        </w:rPr>
        <w:t xml:space="preserve"> </w:t>
      </w:r>
      <w:r>
        <w:t>туристу</w:t>
      </w:r>
      <w:r>
        <w:rPr>
          <w:spacing w:val="10"/>
        </w:rPr>
        <w:t xml:space="preserve"> </w:t>
      </w:r>
      <w:r>
        <w:t>здравницы,</w:t>
      </w:r>
      <w:r>
        <w:rPr>
          <w:spacing w:val="11"/>
        </w:rPr>
        <w:t xml:space="preserve"> </w:t>
      </w:r>
      <w:r>
        <w:t>такие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санатории</w:t>
      </w:r>
      <w:r>
        <w:rPr>
          <w:spacing w:val="15"/>
        </w:rPr>
        <w:t xml:space="preserve"> </w:t>
      </w:r>
      <w:r>
        <w:t>«Беларусь»,</w:t>
      </w:r>
    </w:p>
    <w:p w:rsidR="000371B2" w:rsidRDefault="00F33385">
      <w:pPr>
        <w:pStyle w:val="a3"/>
        <w:ind w:left="112" w:right="122"/>
      </w:pPr>
      <w:r>
        <w:t>«Заполярье»,</w:t>
      </w:r>
      <w:r>
        <w:rPr>
          <w:spacing w:val="1"/>
        </w:rPr>
        <w:t xml:space="preserve"> </w:t>
      </w:r>
      <w:r>
        <w:t>«Зеленая</w:t>
      </w:r>
      <w:r>
        <w:rPr>
          <w:spacing w:val="1"/>
        </w:rPr>
        <w:t xml:space="preserve"> </w:t>
      </w:r>
      <w:r>
        <w:t>Роща»,</w:t>
      </w:r>
      <w:r>
        <w:rPr>
          <w:spacing w:val="1"/>
        </w:rPr>
        <w:t xml:space="preserve"> </w:t>
      </w:r>
      <w:r>
        <w:t>«Светлана»,</w:t>
      </w:r>
      <w:r>
        <w:rPr>
          <w:spacing w:val="1"/>
        </w:rPr>
        <w:t xml:space="preserve"> </w:t>
      </w:r>
      <w:r>
        <w:t>«Южное</w:t>
      </w:r>
      <w:r>
        <w:rPr>
          <w:spacing w:val="1"/>
        </w:rPr>
        <w:t xml:space="preserve"> </w:t>
      </w:r>
      <w:r>
        <w:t>Взморье</w:t>
      </w:r>
      <w:r>
        <w:t>»,</w:t>
      </w:r>
      <w:r>
        <w:rPr>
          <w:spacing w:val="1"/>
        </w:rPr>
        <w:t xml:space="preserve"> </w:t>
      </w:r>
      <w:r>
        <w:t>пансионат</w:t>
      </w:r>
      <w:r>
        <w:rPr>
          <w:spacing w:val="1"/>
        </w:rPr>
        <w:t xml:space="preserve"> </w:t>
      </w:r>
      <w:r>
        <w:t>«Бургас»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Сочинский</w:t>
      </w:r>
      <w:r>
        <w:rPr>
          <w:spacing w:val="-1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комплекс «Спутник».</w:t>
      </w:r>
    </w:p>
    <w:p w:rsidR="000371B2" w:rsidRDefault="000371B2">
      <w:pPr>
        <w:pStyle w:val="a3"/>
        <w:spacing w:before="9"/>
        <w:jc w:val="left"/>
        <w:rPr>
          <w:sz w:val="23"/>
        </w:rPr>
      </w:pPr>
    </w:p>
    <w:p w:rsidR="000371B2" w:rsidRDefault="00F33385">
      <w:pPr>
        <w:pStyle w:val="a3"/>
        <w:ind w:left="112" w:right="11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«Открытый</w:t>
      </w:r>
      <w:r>
        <w:rPr>
          <w:spacing w:val="1"/>
        </w:rPr>
        <w:t xml:space="preserve"> </w:t>
      </w:r>
      <w:r>
        <w:t>Юг»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</w:t>
      </w:r>
      <w:r>
        <w:rPr>
          <w:spacing w:val="-5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организуются</w:t>
      </w:r>
      <w:r>
        <w:rPr>
          <w:spacing w:val="35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рекламные</w:t>
      </w:r>
      <w:r>
        <w:rPr>
          <w:spacing w:val="33"/>
        </w:rPr>
        <w:t xml:space="preserve"> </w:t>
      </w:r>
      <w:r>
        <w:t>компании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привлечением</w:t>
      </w:r>
    </w:p>
    <w:p w:rsidR="000371B2" w:rsidRDefault="00F33385">
      <w:pPr>
        <w:pStyle w:val="a3"/>
        <w:spacing w:before="68"/>
        <w:ind w:left="112" w:right="117"/>
      </w:pPr>
      <w:bookmarkStart w:id="0" w:name="_GoBack"/>
      <w:bookmarkEnd w:id="0"/>
      <w:r>
        <w:t>с</w:t>
      </w:r>
      <w:r>
        <w:t>редств массовой информации, проходят встречи с представителями туристической отрасли,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и круглые</w:t>
      </w:r>
      <w:r>
        <w:rPr>
          <w:spacing w:val="1"/>
        </w:rPr>
        <w:t xml:space="preserve"> </w:t>
      </w:r>
      <w:r>
        <w:t>столы</w:t>
      </w:r>
      <w:r>
        <w:rPr>
          <w:vertAlign w:val="superscript"/>
        </w:rPr>
        <w:t>4</w:t>
      </w:r>
      <w:r>
        <w:t>.</w:t>
      </w:r>
    </w:p>
    <w:p w:rsidR="000371B2" w:rsidRDefault="000371B2">
      <w:pPr>
        <w:pStyle w:val="a3"/>
        <w:spacing w:before="1"/>
        <w:jc w:val="left"/>
      </w:pPr>
    </w:p>
    <w:p w:rsidR="000371B2" w:rsidRDefault="00F33385">
      <w:pPr>
        <w:pStyle w:val="a3"/>
        <w:ind w:left="112" w:right="116"/>
      </w:pP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«Открытый</w:t>
      </w:r>
      <w:r>
        <w:rPr>
          <w:spacing w:val="1"/>
        </w:rPr>
        <w:t xml:space="preserve"> </w:t>
      </w:r>
      <w:r>
        <w:t>Юг»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предлагались</w:t>
      </w:r>
      <w:r>
        <w:rPr>
          <w:spacing w:val="1"/>
        </w:rPr>
        <w:t xml:space="preserve"> </w:t>
      </w:r>
      <w:r>
        <w:t>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авиаперелета до</w:t>
      </w:r>
      <w:r>
        <w:rPr>
          <w:spacing w:val="1"/>
        </w:rPr>
        <w:t xml:space="preserve"> </w:t>
      </w:r>
      <w:r>
        <w:t>города Сочи.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партнеров</w:t>
      </w:r>
      <w:r>
        <w:rPr>
          <w:spacing w:val="30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выступали</w:t>
      </w:r>
      <w:r>
        <w:rPr>
          <w:spacing w:val="32"/>
        </w:rPr>
        <w:t xml:space="preserve"> </w:t>
      </w:r>
      <w:r>
        <w:t>компании-перевозчики:</w:t>
      </w:r>
      <w:r>
        <w:rPr>
          <w:spacing w:val="31"/>
        </w:rPr>
        <w:t xml:space="preserve"> </w:t>
      </w:r>
      <w:r>
        <w:t>авиакомпания</w:t>
      </w:r>
      <w:r>
        <w:rPr>
          <w:spacing w:val="36"/>
        </w:rPr>
        <w:t xml:space="preserve"> </w:t>
      </w:r>
      <w:r>
        <w:t>«Сибирь»,</w:t>
      </w:r>
    </w:p>
    <w:p w:rsidR="000371B2" w:rsidRDefault="00F33385">
      <w:pPr>
        <w:pStyle w:val="a3"/>
        <w:ind w:left="112" w:right="115"/>
      </w:pPr>
      <w:r>
        <w:t>«</w:t>
      </w:r>
      <w:proofErr w:type="spellStart"/>
      <w:r>
        <w:t>SkyExpress</w:t>
      </w:r>
      <w:proofErr w:type="spellEnd"/>
      <w:r>
        <w:t>»,</w:t>
      </w:r>
      <w:r>
        <w:rPr>
          <w:spacing w:val="1"/>
        </w:rPr>
        <w:t xml:space="preserve"> </w:t>
      </w:r>
      <w:r>
        <w:t>«Аэрофлот»,</w:t>
      </w:r>
      <w:r>
        <w:rPr>
          <w:spacing w:val="1"/>
        </w:rPr>
        <w:t xml:space="preserve"> </w:t>
      </w:r>
      <w:r>
        <w:t>«Ак</w:t>
      </w:r>
      <w:r>
        <w:rPr>
          <w:spacing w:val="1"/>
        </w:rPr>
        <w:t xml:space="preserve"> </w:t>
      </w:r>
      <w:r>
        <w:t>Барс</w:t>
      </w:r>
      <w:r>
        <w:rPr>
          <w:spacing w:val="1"/>
        </w:rPr>
        <w:t xml:space="preserve"> </w:t>
      </w:r>
      <w:r>
        <w:t>Авиа»,</w:t>
      </w:r>
      <w:r>
        <w:rPr>
          <w:spacing w:val="1"/>
        </w:rPr>
        <w:t xml:space="preserve"> </w:t>
      </w:r>
      <w:r>
        <w:t>«Уральские</w:t>
      </w:r>
      <w:r>
        <w:rPr>
          <w:spacing w:val="1"/>
        </w:rPr>
        <w:t xml:space="preserve"> </w:t>
      </w:r>
      <w:r>
        <w:t>Авиалинии».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турпродукта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альтернативу</w:t>
      </w:r>
      <w:r>
        <w:rPr>
          <w:spacing w:val="1"/>
        </w:rPr>
        <w:t xml:space="preserve"> </w:t>
      </w:r>
      <w:r>
        <w:t>турецким</w:t>
      </w:r>
      <w:r>
        <w:rPr>
          <w:spacing w:val="1"/>
        </w:rPr>
        <w:t xml:space="preserve"> </w:t>
      </w:r>
      <w:r>
        <w:t>курортам,</w:t>
      </w:r>
      <w:r>
        <w:rPr>
          <w:spacing w:val="1"/>
        </w:rPr>
        <w:t xml:space="preserve"> </w:t>
      </w:r>
      <w:r>
        <w:lastRenderedPageBreak/>
        <w:t>особенно в период межсезонья. К примеру, в 2012 году цена недельного тура с перелетом</w:t>
      </w:r>
      <w:r>
        <w:rPr>
          <w:spacing w:val="1"/>
        </w:rPr>
        <w:t xml:space="preserve"> </w:t>
      </w:r>
      <w:r>
        <w:t>Москва-Сочи-Москва начиналас</w:t>
      </w:r>
      <w:r>
        <w:t>ь от 14 900 рублей. А общая экономия при покупке такого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</w:t>
      </w:r>
      <w:r>
        <w:rPr>
          <w:spacing w:val="-1"/>
        </w:rPr>
        <w:t xml:space="preserve"> </w:t>
      </w:r>
      <w:r>
        <w:t>доходила</w:t>
      </w:r>
      <w:r>
        <w:rPr>
          <w:spacing w:val="-1"/>
        </w:rPr>
        <w:t xml:space="preserve"> </w:t>
      </w:r>
      <w:r>
        <w:t>48%</w:t>
      </w:r>
      <w:r>
        <w:rPr>
          <w:vertAlign w:val="superscript"/>
        </w:rPr>
        <w:t>5</w:t>
      </w:r>
      <w:r>
        <w:t>.</w:t>
      </w:r>
    </w:p>
    <w:p w:rsidR="000371B2" w:rsidRDefault="000371B2">
      <w:pPr>
        <w:pStyle w:val="a3"/>
        <w:spacing w:before="5"/>
        <w:jc w:val="left"/>
      </w:pPr>
    </w:p>
    <w:p w:rsidR="000371B2" w:rsidRDefault="00F33385">
      <w:pPr>
        <w:pStyle w:val="1"/>
        <w:jc w:val="both"/>
      </w:pPr>
      <w:r>
        <w:t>Критерии</w:t>
      </w:r>
      <w:r>
        <w:rPr>
          <w:spacing w:val="-3"/>
        </w:rPr>
        <w:t xml:space="preserve"> </w:t>
      </w:r>
      <w:r>
        <w:t>программы</w:t>
      </w:r>
    </w:p>
    <w:p w:rsidR="000371B2" w:rsidRDefault="00F33385">
      <w:pPr>
        <w:pStyle w:val="a3"/>
        <w:ind w:left="112" w:right="112"/>
      </w:pPr>
      <w:r>
        <w:t>Сегодня программа «Открытый Юг» предъявляет определенный набор критериев, которым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санаторно-курортные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программе:</w:t>
      </w:r>
    </w:p>
    <w:p w:rsidR="000371B2" w:rsidRDefault="000371B2">
      <w:pPr>
        <w:pStyle w:val="a3"/>
        <w:spacing w:before="9"/>
        <w:jc w:val="left"/>
        <w:rPr>
          <w:sz w:val="23"/>
        </w:rPr>
      </w:pPr>
    </w:p>
    <w:p w:rsidR="000371B2" w:rsidRDefault="00F33385">
      <w:pPr>
        <w:pStyle w:val="a4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объект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8"/>
          <w:sz w:val="24"/>
        </w:rPr>
        <w:t xml:space="preserve"> </w:t>
      </w:r>
      <w:r>
        <w:rPr>
          <w:sz w:val="24"/>
        </w:rPr>
        <w:t>3*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выше;</w:t>
      </w:r>
    </w:p>
    <w:p w:rsidR="000371B2" w:rsidRDefault="00F33385">
      <w:pPr>
        <w:pStyle w:val="a4"/>
        <w:numPr>
          <w:ilvl w:val="1"/>
          <w:numId w:val="1"/>
        </w:numPr>
        <w:tabs>
          <w:tab w:val="left" w:pos="834"/>
        </w:tabs>
        <w:spacing w:before="1"/>
        <w:ind w:right="110"/>
        <w:rPr>
          <w:sz w:val="24"/>
        </w:rPr>
      </w:pPr>
      <w:r>
        <w:rPr>
          <w:sz w:val="24"/>
        </w:rPr>
        <w:t>объект размещения должен предоставить проживание в современных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одноместных и двухместных номерах не ниже 1 категории со все</w:t>
      </w:r>
      <w:r>
        <w:rPr>
          <w:sz w:val="24"/>
        </w:rPr>
        <w:t>ми удобствами в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номере;</w:t>
      </w:r>
    </w:p>
    <w:p w:rsidR="000371B2" w:rsidRDefault="00F33385">
      <w:pPr>
        <w:pStyle w:val="a4"/>
        <w:numPr>
          <w:ilvl w:val="1"/>
          <w:numId w:val="1"/>
        </w:numPr>
        <w:tabs>
          <w:tab w:val="left" w:pos="834"/>
        </w:tabs>
        <w:ind w:right="117"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трехразовое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существующей в санатории системе: Шведский стол, заказное меню, 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меню;</w:t>
      </w:r>
    </w:p>
    <w:p w:rsidR="000371B2" w:rsidRDefault="00F33385">
      <w:pPr>
        <w:pStyle w:val="a4"/>
        <w:numPr>
          <w:ilvl w:val="1"/>
          <w:numId w:val="1"/>
        </w:numPr>
        <w:tabs>
          <w:tab w:val="left" w:pos="834"/>
        </w:tabs>
        <w:ind w:right="116"/>
        <w:rPr>
          <w:sz w:val="24"/>
        </w:rPr>
      </w:pPr>
      <w:r>
        <w:rPr>
          <w:sz w:val="24"/>
        </w:rPr>
        <w:t>объект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12"/>
          <w:sz w:val="24"/>
        </w:rPr>
        <w:t xml:space="preserve"> </w:t>
      </w:r>
      <w:r>
        <w:rPr>
          <w:sz w:val="24"/>
        </w:rPr>
        <w:t>набор</w:t>
      </w:r>
      <w:r>
        <w:rPr>
          <w:spacing w:val="1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санаторно-курортным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Мацестинских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ванн. Набор и количество процедур назначается в зависимости от продолжительности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гостя 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 дней);</w:t>
      </w:r>
    </w:p>
    <w:p w:rsidR="000371B2" w:rsidRDefault="00F33385">
      <w:pPr>
        <w:pStyle w:val="a4"/>
        <w:numPr>
          <w:ilvl w:val="1"/>
          <w:numId w:val="1"/>
        </w:numPr>
        <w:tabs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объект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бассейн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подогр</w:t>
      </w:r>
      <w:r>
        <w:rPr>
          <w:sz w:val="24"/>
        </w:rPr>
        <w:t>еваемой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водой;</w:t>
      </w:r>
    </w:p>
    <w:p w:rsidR="000371B2" w:rsidRDefault="00F33385">
      <w:pPr>
        <w:pStyle w:val="a4"/>
        <w:numPr>
          <w:ilvl w:val="1"/>
          <w:numId w:val="1"/>
        </w:numPr>
        <w:tabs>
          <w:tab w:val="left" w:pos="834"/>
        </w:tabs>
        <w:ind w:right="115"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тариф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программе</w:t>
      </w:r>
      <w:r>
        <w:rPr>
          <w:spacing w:val="3"/>
          <w:sz w:val="24"/>
        </w:rPr>
        <w:t xml:space="preserve"> </w:t>
      </w:r>
      <w:r>
        <w:rPr>
          <w:sz w:val="24"/>
        </w:rPr>
        <w:t>«Открытый Юг».</w:t>
      </w:r>
    </w:p>
    <w:p w:rsidR="000371B2" w:rsidRDefault="000371B2">
      <w:pPr>
        <w:pStyle w:val="a3"/>
        <w:spacing w:before="1"/>
        <w:jc w:val="left"/>
      </w:pPr>
    </w:p>
    <w:p w:rsidR="000371B2" w:rsidRDefault="00F33385">
      <w:pPr>
        <w:pStyle w:val="1"/>
        <w:spacing w:before="1"/>
      </w:pPr>
      <w:r>
        <w:t>Статистика</w:t>
      </w:r>
    </w:p>
    <w:p w:rsidR="000371B2" w:rsidRDefault="00F33385">
      <w:pPr>
        <w:pStyle w:val="a3"/>
        <w:ind w:left="112"/>
        <w:jc w:val="left"/>
      </w:pPr>
      <w:r>
        <w:t>Ежегодно по программе «Открытый Юг» приезжают более 7000 человек (в период с октября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май),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proofErr w:type="gramStart"/>
      <w:r>
        <w:t>отдыхающих</w:t>
      </w:r>
      <w:proofErr w:type="gramEnd"/>
      <w:r>
        <w:rPr>
          <w:spacing w:val="-2"/>
        </w:rPr>
        <w:t xml:space="preserve"> </w:t>
      </w:r>
      <w:r>
        <w:t>воспользовавшихся</w:t>
      </w:r>
      <w:r>
        <w:rPr>
          <w:spacing w:val="-5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«Открытый</w:t>
      </w:r>
      <w:r>
        <w:rPr>
          <w:spacing w:val="-5"/>
        </w:rPr>
        <w:t xml:space="preserve"> </w:t>
      </w:r>
      <w:r>
        <w:t>Юг»</w:t>
      </w:r>
      <w:r>
        <w:rPr>
          <w:spacing w:val="-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по 2013 годы составляет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60 тысяч.</w:t>
      </w:r>
    </w:p>
    <w:p w:rsidR="000371B2" w:rsidRDefault="000371B2">
      <w:pPr>
        <w:pStyle w:val="a3"/>
        <w:spacing w:before="3"/>
        <w:jc w:val="left"/>
      </w:pPr>
    </w:p>
    <w:tbl>
      <w:tblPr>
        <w:tblStyle w:val="TableNormal"/>
        <w:tblW w:w="0" w:type="auto"/>
        <w:tblInd w:w="77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2773"/>
        <w:gridCol w:w="2795"/>
      </w:tblGrid>
      <w:tr w:rsidR="000371B2">
        <w:trPr>
          <w:trHeight w:val="386"/>
        </w:trPr>
        <w:tc>
          <w:tcPr>
            <w:tcW w:w="2773" w:type="dxa"/>
          </w:tcPr>
          <w:p w:rsidR="000371B2" w:rsidRDefault="00F33385">
            <w:pPr>
              <w:pStyle w:val="TableParagraph"/>
              <w:spacing w:before="54"/>
              <w:ind w:left="76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Сезон</w:t>
            </w:r>
          </w:p>
        </w:tc>
        <w:tc>
          <w:tcPr>
            <w:tcW w:w="2773" w:type="dxa"/>
          </w:tcPr>
          <w:p w:rsidR="000371B2" w:rsidRDefault="00F33385">
            <w:pPr>
              <w:pStyle w:val="TableParagraph"/>
              <w:spacing w:before="54"/>
              <w:ind w:left="78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795" w:type="dxa"/>
          </w:tcPr>
          <w:p w:rsidR="000371B2" w:rsidRDefault="00F33385">
            <w:pPr>
              <w:pStyle w:val="TableParagraph"/>
              <w:spacing w:before="54"/>
              <w:ind w:left="527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</w:tr>
      <w:tr w:rsidR="000371B2">
        <w:trPr>
          <w:trHeight w:val="366"/>
        </w:trPr>
        <w:tc>
          <w:tcPr>
            <w:tcW w:w="2773" w:type="dxa"/>
          </w:tcPr>
          <w:p w:rsidR="000371B2" w:rsidRDefault="00F33385">
            <w:pPr>
              <w:pStyle w:val="TableParagraph"/>
              <w:ind w:left="77" w:right="57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</w:p>
        </w:tc>
        <w:tc>
          <w:tcPr>
            <w:tcW w:w="2773" w:type="dxa"/>
          </w:tcPr>
          <w:p w:rsidR="000371B2" w:rsidRDefault="00F33385">
            <w:pPr>
              <w:pStyle w:val="TableParagraph"/>
              <w:ind w:left="79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2795" w:type="dxa"/>
          </w:tcPr>
          <w:p w:rsidR="000371B2" w:rsidRDefault="00F33385">
            <w:pPr>
              <w:pStyle w:val="TableParagraph"/>
              <w:ind w:left="527" w:right="506"/>
              <w:jc w:val="center"/>
              <w:rPr>
                <w:sz w:val="24"/>
              </w:rPr>
            </w:pPr>
            <w:r>
              <w:rPr>
                <w:sz w:val="24"/>
              </w:rPr>
              <w:t>4768</w:t>
            </w:r>
          </w:p>
        </w:tc>
      </w:tr>
      <w:tr w:rsidR="000371B2">
        <w:trPr>
          <w:trHeight w:val="366"/>
        </w:trPr>
        <w:tc>
          <w:tcPr>
            <w:tcW w:w="2773" w:type="dxa"/>
          </w:tcPr>
          <w:p w:rsidR="000371B2" w:rsidRDefault="00F33385">
            <w:pPr>
              <w:pStyle w:val="TableParagraph"/>
              <w:ind w:left="77" w:right="57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</w:p>
        </w:tc>
        <w:tc>
          <w:tcPr>
            <w:tcW w:w="2773" w:type="dxa"/>
          </w:tcPr>
          <w:p w:rsidR="000371B2" w:rsidRDefault="00F33385">
            <w:pPr>
              <w:pStyle w:val="TableParagraph"/>
              <w:ind w:left="79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  <w:tc>
          <w:tcPr>
            <w:tcW w:w="2795" w:type="dxa"/>
          </w:tcPr>
          <w:p w:rsidR="000371B2" w:rsidRDefault="00F33385">
            <w:pPr>
              <w:pStyle w:val="TableParagraph"/>
              <w:ind w:left="527" w:right="506"/>
              <w:jc w:val="center"/>
              <w:rPr>
                <w:sz w:val="24"/>
              </w:rPr>
            </w:pPr>
            <w:r>
              <w:rPr>
                <w:sz w:val="24"/>
              </w:rPr>
              <w:t>7684</w:t>
            </w:r>
          </w:p>
        </w:tc>
      </w:tr>
      <w:tr w:rsidR="009C7E6F">
        <w:trPr>
          <w:trHeight w:val="366"/>
        </w:trPr>
        <w:tc>
          <w:tcPr>
            <w:tcW w:w="2773" w:type="dxa"/>
          </w:tcPr>
          <w:p w:rsidR="009C7E6F" w:rsidRDefault="009C7E6F" w:rsidP="009C7E6F">
            <w:pPr>
              <w:pStyle w:val="TableParagraph"/>
              <w:spacing w:before="49"/>
              <w:ind w:right="890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</w:p>
        </w:tc>
        <w:tc>
          <w:tcPr>
            <w:tcW w:w="2773" w:type="dxa"/>
          </w:tcPr>
          <w:p w:rsidR="009C7E6F" w:rsidRDefault="009C7E6F" w:rsidP="009C7E6F">
            <w:pPr>
              <w:pStyle w:val="TableParagraph"/>
              <w:spacing w:before="49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  <w:tc>
          <w:tcPr>
            <w:tcW w:w="2795" w:type="dxa"/>
          </w:tcPr>
          <w:p w:rsidR="009C7E6F" w:rsidRDefault="009C7E6F" w:rsidP="009C7E6F">
            <w:pPr>
              <w:pStyle w:val="TableParagraph"/>
              <w:spacing w:before="49"/>
              <w:ind w:right="1134"/>
              <w:rPr>
                <w:sz w:val="24"/>
              </w:rPr>
            </w:pPr>
            <w:r>
              <w:rPr>
                <w:sz w:val="24"/>
              </w:rPr>
              <w:t>6160</w:t>
            </w:r>
          </w:p>
        </w:tc>
      </w:tr>
      <w:tr w:rsidR="009C7E6F">
        <w:trPr>
          <w:trHeight w:val="366"/>
        </w:trPr>
        <w:tc>
          <w:tcPr>
            <w:tcW w:w="2773" w:type="dxa"/>
          </w:tcPr>
          <w:p w:rsidR="009C7E6F" w:rsidRDefault="009C7E6F" w:rsidP="009C7E6F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</w:p>
        </w:tc>
        <w:tc>
          <w:tcPr>
            <w:tcW w:w="2773" w:type="dxa"/>
          </w:tcPr>
          <w:p w:rsidR="009C7E6F" w:rsidRDefault="009C7E6F" w:rsidP="009C7E6F">
            <w:pPr>
              <w:pStyle w:val="TableParagraph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  <w:tc>
          <w:tcPr>
            <w:tcW w:w="2795" w:type="dxa"/>
          </w:tcPr>
          <w:p w:rsidR="009C7E6F" w:rsidRDefault="009C7E6F" w:rsidP="009C7E6F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7570</w:t>
            </w:r>
          </w:p>
        </w:tc>
      </w:tr>
      <w:tr w:rsidR="009C7E6F">
        <w:trPr>
          <w:trHeight w:val="366"/>
        </w:trPr>
        <w:tc>
          <w:tcPr>
            <w:tcW w:w="2773" w:type="dxa"/>
          </w:tcPr>
          <w:p w:rsidR="009C7E6F" w:rsidRDefault="009C7E6F" w:rsidP="009C7E6F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</w:p>
        </w:tc>
        <w:tc>
          <w:tcPr>
            <w:tcW w:w="2773" w:type="dxa"/>
          </w:tcPr>
          <w:p w:rsidR="009C7E6F" w:rsidRDefault="009C7E6F" w:rsidP="009C7E6F">
            <w:pPr>
              <w:pStyle w:val="TableParagraph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  <w:tc>
          <w:tcPr>
            <w:tcW w:w="2795" w:type="dxa"/>
          </w:tcPr>
          <w:p w:rsidR="009C7E6F" w:rsidRDefault="009C7E6F" w:rsidP="009C7E6F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6166</w:t>
            </w:r>
          </w:p>
        </w:tc>
      </w:tr>
      <w:tr w:rsidR="009C7E6F">
        <w:trPr>
          <w:trHeight w:val="366"/>
        </w:trPr>
        <w:tc>
          <w:tcPr>
            <w:tcW w:w="2773" w:type="dxa"/>
          </w:tcPr>
          <w:p w:rsidR="009C7E6F" w:rsidRDefault="009C7E6F" w:rsidP="009C7E6F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6-й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</w:p>
        </w:tc>
        <w:tc>
          <w:tcPr>
            <w:tcW w:w="2773" w:type="dxa"/>
          </w:tcPr>
          <w:p w:rsidR="009C7E6F" w:rsidRDefault="009C7E6F" w:rsidP="009C7E6F">
            <w:pPr>
              <w:pStyle w:val="TableParagraph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2795" w:type="dxa"/>
          </w:tcPr>
          <w:p w:rsidR="009C7E6F" w:rsidRDefault="009C7E6F" w:rsidP="009C7E6F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5934</w:t>
            </w:r>
          </w:p>
        </w:tc>
      </w:tr>
      <w:tr w:rsidR="009C7E6F">
        <w:trPr>
          <w:trHeight w:val="366"/>
        </w:trPr>
        <w:tc>
          <w:tcPr>
            <w:tcW w:w="2773" w:type="dxa"/>
          </w:tcPr>
          <w:p w:rsidR="009C7E6F" w:rsidRDefault="009C7E6F" w:rsidP="009C7E6F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7-й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</w:p>
        </w:tc>
        <w:tc>
          <w:tcPr>
            <w:tcW w:w="2773" w:type="dxa"/>
          </w:tcPr>
          <w:p w:rsidR="009C7E6F" w:rsidRDefault="009C7E6F" w:rsidP="009C7E6F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2795" w:type="dxa"/>
          </w:tcPr>
          <w:p w:rsidR="009C7E6F" w:rsidRDefault="009C7E6F" w:rsidP="009C7E6F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5886</w:t>
            </w:r>
          </w:p>
        </w:tc>
      </w:tr>
      <w:tr w:rsidR="009C7E6F">
        <w:trPr>
          <w:trHeight w:val="366"/>
        </w:trPr>
        <w:tc>
          <w:tcPr>
            <w:tcW w:w="2773" w:type="dxa"/>
          </w:tcPr>
          <w:p w:rsidR="009C7E6F" w:rsidRDefault="009C7E6F" w:rsidP="009C7E6F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8-й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</w:p>
        </w:tc>
        <w:tc>
          <w:tcPr>
            <w:tcW w:w="2773" w:type="dxa"/>
          </w:tcPr>
          <w:p w:rsidR="009C7E6F" w:rsidRDefault="009C7E6F" w:rsidP="009C7E6F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  <w:tc>
          <w:tcPr>
            <w:tcW w:w="2795" w:type="dxa"/>
          </w:tcPr>
          <w:p w:rsidR="009C7E6F" w:rsidRDefault="009C7E6F" w:rsidP="009C7E6F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9310</w:t>
            </w:r>
          </w:p>
        </w:tc>
      </w:tr>
      <w:tr w:rsidR="009C7E6F">
        <w:trPr>
          <w:trHeight w:val="366"/>
        </w:trPr>
        <w:tc>
          <w:tcPr>
            <w:tcW w:w="2773" w:type="dxa"/>
          </w:tcPr>
          <w:p w:rsidR="009C7E6F" w:rsidRDefault="009C7E6F" w:rsidP="009C7E6F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9-й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</w:p>
        </w:tc>
        <w:tc>
          <w:tcPr>
            <w:tcW w:w="2773" w:type="dxa"/>
          </w:tcPr>
          <w:p w:rsidR="009C7E6F" w:rsidRDefault="009C7E6F" w:rsidP="009C7E6F">
            <w:pPr>
              <w:pStyle w:val="TableParagraph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2795" w:type="dxa"/>
          </w:tcPr>
          <w:p w:rsidR="009C7E6F" w:rsidRDefault="009C7E6F" w:rsidP="009C7E6F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>9600</w:t>
            </w:r>
          </w:p>
        </w:tc>
      </w:tr>
      <w:tr w:rsidR="009C7E6F">
        <w:trPr>
          <w:trHeight w:val="366"/>
        </w:trPr>
        <w:tc>
          <w:tcPr>
            <w:tcW w:w="2773" w:type="dxa"/>
          </w:tcPr>
          <w:p w:rsidR="009C7E6F" w:rsidRDefault="009C7E6F" w:rsidP="009C7E6F">
            <w:pPr>
              <w:pStyle w:val="TableParagraph"/>
              <w:spacing w:before="34"/>
              <w:ind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773" w:type="dxa"/>
          </w:tcPr>
          <w:p w:rsidR="009C7E6F" w:rsidRDefault="009C7E6F" w:rsidP="009C7E6F">
            <w:pPr>
              <w:pStyle w:val="TableParagraph"/>
              <w:spacing w:before="34"/>
              <w:ind w:right="1075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9C7E6F" w:rsidRDefault="009C7E6F" w:rsidP="009C7E6F">
            <w:pPr>
              <w:pStyle w:val="TableParagraph"/>
              <w:ind w:right="1134"/>
              <w:rPr>
                <w:sz w:val="24"/>
              </w:rPr>
            </w:pPr>
            <w:r>
              <w:rPr>
                <w:b/>
                <w:sz w:val="24"/>
              </w:rPr>
              <w:t>63078</w:t>
            </w:r>
          </w:p>
        </w:tc>
      </w:tr>
    </w:tbl>
    <w:p w:rsidR="000371B2" w:rsidRPr="009C7E6F" w:rsidRDefault="000371B2">
      <w:pPr>
        <w:spacing w:line="229" w:lineRule="exact"/>
        <w:rPr>
          <w:sz w:val="20"/>
          <w:lang w:val="en-US"/>
        </w:rPr>
        <w:sectPr w:rsidR="000371B2" w:rsidRPr="009C7E6F">
          <w:pgSz w:w="11910" w:h="16840"/>
          <w:pgMar w:top="1040" w:right="1020" w:bottom="280" w:left="1020" w:header="720" w:footer="720" w:gutter="0"/>
          <w:cols w:space="720"/>
        </w:sectPr>
      </w:pPr>
    </w:p>
    <w:p w:rsidR="00F33385" w:rsidRDefault="00F33385"/>
    <w:sectPr w:rsidR="00F33385">
      <w:pgSz w:w="1191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85" w:rsidRDefault="00F33385" w:rsidP="009C7E6F">
      <w:r>
        <w:separator/>
      </w:r>
    </w:p>
  </w:endnote>
  <w:endnote w:type="continuationSeparator" w:id="0">
    <w:p w:rsidR="00F33385" w:rsidRDefault="00F33385" w:rsidP="009C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85" w:rsidRDefault="00F33385" w:rsidP="009C7E6F">
      <w:r>
        <w:separator/>
      </w:r>
    </w:p>
  </w:footnote>
  <w:footnote w:type="continuationSeparator" w:id="0">
    <w:p w:rsidR="00F33385" w:rsidRDefault="00F33385" w:rsidP="009C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539"/>
    <w:multiLevelType w:val="hybridMultilevel"/>
    <w:tmpl w:val="E29619C2"/>
    <w:lvl w:ilvl="0" w:tplc="A7E81CBC">
      <w:start w:val="1"/>
      <w:numFmt w:val="decimal"/>
      <w:lvlText w:val="%1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C6CBFA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93F4603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F11A3BF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E5C2D592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E1262D90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44DAF54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29FAB87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71B2"/>
    <w:rsid w:val="000371B2"/>
    <w:rsid w:val="009C7E6F"/>
    <w:rsid w:val="00F33385"/>
    <w:rsid w:val="00F7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7565"/>
  <w15:docId w15:val="{5B2FD294-AECC-4D13-933D-62A43C6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/>
      <w:jc w:val="right"/>
    </w:pPr>
  </w:style>
  <w:style w:type="paragraph" w:styleId="a5">
    <w:name w:val="header"/>
    <w:basedOn w:val="a"/>
    <w:link w:val="a6"/>
    <w:uiPriority w:val="99"/>
    <w:unhideWhenUsed/>
    <w:rsid w:val="009C7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E6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C7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7E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2021-09-18T12:19:00Z</dcterms:created>
  <dcterms:modified xsi:type="dcterms:W3CDTF">2021-09-18T12:19:00Z</dcterms:modified>
</cp:coreProperties>
</file>